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CA4" w:rsidRPr="00277666" w:rsidRDefault="00A67CA4" w:rsidP="00A67CA4">
      <w:pPr>
        <w:pStyle w:val="Heading1"/>
        <w:rPr>
          <w:rFonts w:asciiTheme="minorHAnsi" w:hAnsiTheme="minorHAnsi"/>
          <w:b/>
          <w:color w:val="1F497D"/>
          <w:sz w:val="22"/>
          <w:szCs w:val="22"/>
          <w:lang w:val="ro-RO"/>
        </w:rPr>
      </w:pPr>
      <w:bookmarkStart w:id="0" w:name="_Toc445808248"/>
      <w:bookmarkStart w:id="1" w:name="_Toc490652333"/>
    </w:p>
    <w:p w:rsidR="00A67CA4" w:rsidRPr="00D5237A" w:rsidRDefault="00E317C9" w:rsidP="00A67CA4">
      <w:pPr>
        <w:pStyle w:val="Heading1"/>
        <w:spacing w:before="0"/>
        <w:jc w:val="center"/>
        <w:rPr>
          <w:rFonts w:asciiTheme="minorHAnsi" w:hAnsiTheme="minorHAnsi"/>
          <w:b/>
          <w:color w:val="1F497D"/>
          <w:sz w:val="22"/>
          <w:szCs w:val="22"/>
          <w:lang w:val="ro-RO"/>
        </w:rPr>
      </w:pPr>
      <w:r w:rsidRPr="00D5237A">
        <w:rPr>
          <w:rFonts w:asciiTheme="minorHAnsi" w:hAnsiTheme="minorHAnsi"/>
          <w:b/>
          <w:color w:val="1F497D"/>
          <w:sz w:val="22"/>
          <w:szCs w:val="22"/>
          <w:lang w:val="ro-RO"/>
        </w:rPr>
        <w:t>CRITERIILE E0 -</w:t>
      </w:r>
      <w:r w:rsidR="00BF59E6" w:rsidRPr="00D5237A">
        <w:rPr>
          <w:rFonts w:asciiTheme="minorHAnsi" w:hAnsiTheme="minorHAnsi"/>
          <w:b/>
          <w:color w:val="1F497D"/>
          <w:sz w:val="22"/>
          <w:szCs w:val="22"/>
          <w:lang w:val="ro-RO"/>
        </w:rPr>
        <w:t xml:space="preserve"> </w:t>
      </w:r>
      <w:r w:rsidRPr="00D5237A">
        <w:rPr>
          <w:rFonts w:asciiTheme="minorHAnsi" w:hAnsiTheme="minorHAnsi"/>
          <w:b/>
          <w:color w:val="1F497D"/>
          <w:sz w:val="22"/>
          <w:szCs w:val="22"/>
          <w:lang w:val="ro-RO"/>
        </w:rPr>
        <w:t>VERIFICAREA CONFORMITĂȚII ADMINISTRATIVE</w:t>
      </w:r>
      <w:bookmarkEnd w:id="0"/>
      <w:r w:rsidRPr="00D5237A">
        <w:rPr>
          <w:rFonts w:asciiTheme="minorHAnsi" w:hAnsiTheme="minorHAnsi"/>
          <w:b/>
          <w:color w:val="1F497D"/>
          <w:sz w:val="22"/>
          <w:szCs w:val="22"/>
          <w:lang w:val="ro-RO"/>
        </w:rPr>
        <w:t xml:space="preserve"> </w:t>
      </w:r>
      <w:r w:rsidR="00A67CA4" w:rsidRPr="00D5237A">
        <w:rPr>
          <w:rFonts w:asciiTheme="minorHAnsi" w:hAnsiTheme="minorHAnsi"/>
          <w:b/>
          <w:color w:val="1F497D"/>
          <w:sz w:val="22"/>
          <w:szCs w:val="22"/>
          <w:lang w:val="ro-RO"/>
        </w:rPr>
        <w:t>/</w:t>
      </w:r>
      <w:r w:rsidR="00BF59E6" w:rsidRPr="00D5237A">
        <w:rPr>
          <w:rFonts w:asciiTheme="minorHAnsi" w:hAnsiTheme="minorHAnsi"/>
          <w:b/>
          <w:color w:val="1F497D"/>
          <w:sz w:val="22"/>
          <w:szCs w:val="22"/>
          <w:lang w:val="ro-RO"/>
        </w:rPr>
        <w:t>validarea sprijinului pregătitor</w:t>
      </w:r>
      <w:bookmarkEnd w:id="1"/>
    </w:p>
    <w:p w:rsidR="00A67CA4" w:rsidRPr="00D5237A" w:rsidRDefault="0090567A" w:rsidP="00BC3F3E">
      <w:pPr>
        <w:spacing w:before="0"/>
        <w:rPr>
          <w:rFonts w:asciiTheme="minorHAnsi" w:hAnsiTheme="minorHAnsi"/>
          <w:i/>
          <w:lang w:val="ro-RO"/>
        </w:rPr>
      </w:pPr>
      <w:r w:rsidRPr="00D5237A">
        <w:rPr>
          <w:rFonts w:asciiTheme="minorHAnsi" w:hAnsiTheme="minorHAnsi"/>
          <w:i/>
          <w:color w:val="1F497D"/>
          <w:lang w:val="ro-RO"/>
        </w:rPr>
        <w:t>*pentru a putea intra în următoarea etapă de evaluare, trebuie să</w:t>
      </w:r>
      <w:r w:rsidRPr="00D5237A">
        <w:rPr>
          <w:rFonts w:asciiTheme="minorHAnsi" w:hAnsiTheme="minorHAnsi"/>
          <w:i/>
          <w:lang w:val="ro-RO"/>
        </w:rPr>
        <w:t xml:space="preserve"> </w:t>
      </w:r>
      <w:r w:rsidRPr="00D5237A">
        <w:rPr>
          <w:rFonts w:asciiTheme="minorHAnsi" w:hAnsiTheme="minorHAnsi"/>
          <w:i/>
          <w:color w:val="1F497D"/>
          <w:lang w:val="ro-RO"/>
        </w:rPr>
        <w:t>obțină Da la toate criteriile</w:t>
      </w:r>
    </w:p>
    <w:p w:rsidR="00BF59E6" w:rsidRPr="00D5237A" w:rsidRDefault="00BF59E6" w:rsidP="004817B8">
      <w:pPr>
        <w:rPr>
          <w:rFonts w:asciiTheme="minorHAnsi" w:hAnsiTheme="minorHAnsi"/>
          <w:b/>
          <w:color w:val="1F497D"/>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6123"/>
        <w:gridCol w:w="5950"/>
      </w:tblGrid>
      <w:tr w:rsidR="00CB657C" w:rsidRPr="00D5237A" w:rsidTr="00CB657C">
        <w:tc>
          <w:tcPr>
            <w:tcW w:w="475" w:type="pct"/>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CB657C" w:rsidRPr="00D5237A" w:rsidRDefault="00CB657C" w:rsidP="00D0681A">
            <w:pPr>
              <w:spacing w:before="0"/>
              <w:jc w:val="center"/>
              <w:rPr>
                <w:rFonts w:asciiTheme="minorHAnsi" w:hAnsiTheme="minorHAnsi"/>
                <w:b/>
                <w:color w:val="1F497D"/>
                <w:lang w:val="ro-RO"/>
              </w:rPr>
            </w:pPr>
            <w:r w:rsidRPr="00D5237A">
              <w:rPr>
                <w:rFonts w:asciiTheme="minorHAnsi" w:hAnsiTheme="minorHAnsi"/>
                <w:b/>
                <w:color w:val="1F497D"/>
                <w:lang w:val="ro-RO"/>
              </w:rPr>
              <w:t>ANEXA</w:t>
            </w:r>
          </w:p>
        </w:tc>
        <w:tc>
          <w:tcPr>
            <w:tcW w:w="2295" w:type="pct"/>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CB657C" w:rsidRPr="00D5237A" w:rsidRDefault="00CB657C" w:rsidP="00D0681A">
            <w:pPr>
              <w:spacing w:before="0"/>
              <w:jc w:val="center"/>
              <w:rPr>
                <w:rFonts w:asciiTheme="minorHAnsi" w:hAnsiTheme="minorHAnsi"/>
                <w:b/>
                <w:color w:val="1F497D"/>
                <w:lang w:val="ro-RO"/>
              </w:rPr>
            </w:pPr>
            <w:r w:rsidRPr="00D5237A">
              <w:rPr>
                <w:rFonts w:asciiTheme="minorHAnsi" w:hAnsiTheme="minorHAnsi"/>
                <w:b/>
                <w:color w:val="1F497D"/>
                <w:lang w:val="ro-RO"/>
              </w:rPr>
              <w:t>Criteriile E0</w:t>
            </w:r>
          </w:p>
        </w:tc>
        <w:tc>
          <w:tcPr>
            <w:tcW w:w="2230" w:type="pct"/>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CB657C" w:rsidRPr="00D5237A" w:rsidRDefault="00CB657C" w:rsidP="00D0681A">
            <w:pPr>
              <w:pStyle w:val="ResponsecategsChar"/>
              <w:tabs>
                <w:tab w:val="right" w:leader="dot" w:pos="4464"/>
              </w:tabs>
              <w:ind w:left="0" w:firstLine="0"/>
              <w:jc w:val="center"/>
              <w:rPr>
                <w:rFonts w:asciiTheme="minorHAnsi" w:hAnsiTheme="minorHAnsi" w:cs="Segoe UI"/>
                <w:color w:val="1F497D"/>
                <w:sz w:val="22"/>
                <w:szCs w:val="22"/>
                <w:lang w:val="ro-RO" w:eastAsia="en-US"/>
              </w:rPr>
            </w:pPr>
            <w:r w:rsidRPr="00D5237A">
              <w:rPr>
                <w:rFonts w:asciiTheme="minorHAnsi" w:eastAsia="MS Mincho" w:hAnsiTheme="minorHAnsi" w:cs="Arial"/>
                <w:b/>
                <w:color w:val="17365D"/>
                <w:sz w:val="22"/>
                <w:szCs w:val="22"/>
                <w:lang w:val="ro-RO"/>
              </w:rPr>
              <w:t>Explica</w:t>
            </w:r>
            <w:r w:rsidRPr="00D5237A">
              <w:rPr>
                <w:rFonts w:asciiTheme="minorHAnsi" w:eastAsia="MS Mincho" w:hAnsiTheme="minorHAnsi"/>
                <w:b/>
                <w:color w:val="17365D"/>
                <w:sz w:val="22"/>
                <w:szCs w:val="22"/>
                <w:lang w:val="ro-RO"/>
              </w:rPr>
              <w:t>ț</w:t>
            </w:r>
            <w:r w:rsidRPr="00D5237A">
              <w:rPr>
                <w:rFonts w:asciiTheme="minorHAnsi" w:eastAsia="MS Mincho" w:hAnsiTheme="minorHAnsi" w:cs="Arial"/>
                <w:b/>
                <w:color w:val="17365D"/>
                <w:sz w:val="22"/>
                <w:szCs w:val="22"/>
                <w:lang w:val="ro-RO"/>
              </w:rPr>
              <w:t>ii (documente/informații a căror existență se verifică)</w:t>
            </w:r>
          </w:p>
        </w:tc>
      </w:tr>
      <w:tr w:rsidR="00CB657C" w:rsidRPr="00D5237A" w:rsidTr="00CB657C">
        <w:tc>
          <w:tcPr>
            <w:tcW w:w="475" w:type="pct"/>
            <w:tcBorders>
              <w:top w:val="single" w:sz="12" w:space="0" w:color="auto"/>
            </w:tcBorders>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w:t>
            </w:r>
          </w:p>
        </w:tc>
        <w:tc>
          <w:tcPr>
            <w:tcW w:w="2295" w:type="pct"/>
            <w:tcBorders>
              <w:top w:val="single" w:sz="12" w:space="0" w:color="auto"/>
            </w:tcBorders>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Planul cu delimitarea teritoriului vizat de SDL (asumat prin decizie a GAL pe baza rezultatelor studiului de referință), pe modelul PUG, și fotografii relevante din zonele/comunitățile marginalizate vizate</w:t>
            </w:r>
          </w:p>
        </w:tc>
        <w:tc>
          <w:tcPr>
            <w:tcW w:w="2230" w:type="pct"/>
            <w:tcBorders>
              <w:top w:val="single" w:sz="12" w:space="0" w:color="auto"/>
            </w:tcBorders>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Delimitarea teritoriului SDL se va face la nivel de străzi și număr, pe baza rezultatelor studiului de referință.</w:t>
            </w:r>
          </w:p>
          <w:p w:rsidR="00CB657C" w:rsidRPr="00D5237A" w:rsidRDefault="00CB657C" w:rsidP="00922145">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Se va verifica dacă Anexa 5  cuprinde și decizia GAL de asumare a teritoriului delimitat în Plan </w:t>
            </w:r>
          </w:p>
          <w:p w:rsidR="00CB657C" w:rsidRPr="00D5237A" w:rsidRDefault="00CB657C" w:rsidP="00992021">
            <w:pPr>
              <w:pStyle w:val="ResponsecategsChar"/>
              <w:tabs>
                <w:tab w:val="right" w:leader="dot" w:pos="4464"/>
              </w:tabs>
              <w:ind w:left="0" w:firstLine="0"/>
              <w:jc w:val="both"/>
              <w:rPr>
                <w:rFonts w:asciiTheme="minorHAnsi" w:hAnsiTheme="minorHAnsi" w:cs="Segoe UI"/>
                <w:i/>
                <w:color w:val="C00000"/>
                <w:sz w:val="22"/>
                <w:szCs w:val="22"/>
                <w:lang w:val="ro-RO" w:eastAsia="en-US"/>
              </w:rPr>
            </w:pPr>
            <w:r w:rsidRPr="00D5237A">
              <w:rPr>
                <w:rFonts w:asciiTheme="minorHAnsi" w:hAnsiTheme="minorHAnsi" w:cs="Segoe UI"/>
                <w:i/>
                <w:color w:val="C00000"/>
                <w:sz w:val="22"/>
                <w:szCs w:val="22"/>
                <w:lang w:val="ro-RO" w:eastAsia="en-US"/>
              </w:rPr>
              <w:t>În situația în care delimitarea teritoriului nu poate realiza la nivel de număr, se va lua în considerare întreaga strada.</w:t>
            </w:r>
          </w:p>
          <w:p w:rsidR="00CB657C" w:rsidRPr="00D5237A" w:rsidRDefault="00CB657C" w:rsidP="00992021">
            <w:pPr>
              <w:pStyle w:val="ResponsecategsChar"/>
              <w:tabs>
                <w:tab w:val="right" w:leader="dot" w:pos="4464"/>
              </w:tabs>
              <w:ind w:left="0" w:firstLine="0"/>
              <w:jc w:val="both"/>
              <w:rPr>
                <w:rFonts w:asciiTheme="minorHAnsi" w:hAnsiTheme="minorHAnsi" w:cs="Segoe UI"/>
                <w:i/>
                <w:color w:val="C00000"/>
                <w:sz w:val="22"/>
                <w:szCs w:val="22"/>
                <w:lang w:val="ro-RO" w:eastAsia="en-US"/>
              </w:rPr>
            </w:pPr>
            <w:r w:rsidRPr="00D5237A">
              <w:rPr>
                <w:rFonts w:asciiTheme="minorHAnsi" w:hAnsiTheme="minorHAnsi" w:cs="Segoe UI"/>
                <w:i/>
                <w:color w:val="C00000"/>
                <w:sz w:val="22"/>
                <w:szCs w:val="22"/>
                <w:lang w:val="ro-RO" w:eastAsia="en-US"/>
              </w:rPr>
              <w:t>De asemenea, se poate face delimitarea în funcție de granițe naturale  (ex.: lac, râu, pădure etc.).</w:t>
            </w:r>
          </w:p>
          <w:p w:rsidR="00CB657C" w:rsidRPr="00D5237A" w:rsidRDefault="00CB657C" w:rsidP="00992021">
            <w:pPr>
              <w:pStyle w:val="ResponsecategsChar"/>
              <w:tabs>
                <w:tab w:val="right" w:leader="dot" w:pos="4464"/>
              </w:tabs>
              <w:ind w:left="0" w:firstLine="0"/>
              <w:jc w:val="both"/>
              <w:rPr>
                <w:rFonts w:asciiTheme="minorHAnsi" w:hAnsiTheme="minorHAnsi" w:cs="Segoe UI"/>
                <w:color w:val="C00000"/>
                <w:sz w:val="22"/>
                <w:szCs w:val="22"/>
                <w:lang w:val="ro-RO" w:eastAsia="en-US"/>
              </w:rPr>
            </w:pPr>
            <w:r w:rsidRPr="00D5237A">
              <w:rPr>
                <w:rFonts w:asciiTheme="minorHAnsi" w:hAnsiTheme="minorHAnsi" w:cs="Segoe UI"/>
                <w:i/>
                <w:color w:val="C00000"/>
                <w:sz w:val="22"/>
                <w:szCs w:val="22"/>
                <w:lang w:val="ro-RO" w:eastAsia="en-US"/>
              </w:rPr>
              <w:t>Hărțile, precum și alte documente relevante pot fi Anexe ale SDL (numerotarea acestora se face începând cu nr.25)</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2</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Declarație pe propria răspundere privind datele utilizate în cadrul Studiului de referință, cu asumarea faptului că, în situația în care, pe parcursul verificărilor, se vor identifica date incorecte/nereale, SDL va fi declarată neeligibilă.</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Declarația pe proprie răspundere din partea reprezentantului legal / împuternicit GAL. </w:t>
            </w:r>
            <w:bookmarkStart w:id="2" w:name="_GoBack"/>
            <w:bookmarkEnd w:id="2"/>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3:</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Metodologia și instrumentele de cercetare (chestionarul/chestionarele și ghidurile de interviuri/focus grup) folosite în studiul de referință; </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olor w:val="1F497D"/>
                <w:sz w:val="22"/>
                <w:szCs w:val="22"/>
                <w:lang w:val="ro-RO"/>
              </w:rPr>
              <w:t>Se va prezenta inclusiv metoda/modalitatea de eșantionare folosită în studiul de referință</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4:</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Baza de </w:t>
            </w:r>
            <w:proofErr w:type="spellStart"/>
            <w:r w:rsidRPr="00D5237A">
              <w:rPr>
                <w:rFonts w:asciiTheme="minorHAnsi" w:hAnsiTheme="minorHAnsi"/>
                <w:color w:val="1F497D"/>
                <w:lang w:val="ro-RO"/>
              </w:rPr>
              <w:t>microdate</w:t>
            </w:r>
            <w:proofErr w:type="spellEnd"/>
            <w:r w:rsidRPr="00D5237A">
              <w:rPr>
                <w:rFonts w:asciiTheme="minorHAnsi" w:hAnsiTheme="minorHAnsi"/>
                <w:color w:val="1F497D"/>
                <w:lang w:val="ro-RO"/>
              </w:rPr>
              <w:t xml:space="preserve"> primare rezultată din studiul de referință, în format .XLSX (Excel)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Baza de </w:t>
            </w:r>
            <w:proofErr w:type="spellStart"/>
            <w:r w:rsidRPr="00D5237A">
              <w:rPr>
                <w:rFonts w:asciiTheme="minorHAnsi" w:hAnsiTheme="minorHAnsi" w:cs="Segoe UI"/>
                <w:color w:val="1F497D"/>
                <w:sz w:val="22"/>
                <w:szCs w:val="22"/>
                <w:lang w:val="ro-RO" w:eastAsia="en-US"/>
              </w:rPr>
              <w:t>microdate</w:t>
            </w:r>
            <w:proofErr w:type="spellEnd"/>
            <w:r w:rsidRPr="00D5237A">
              <w:rPr>
                <w:rFonts w:asciiTheme="minorHAnsi" w:hAnsiTheme="minorHAnsi" w:cs="Segoe UI"/>
                <w:color w:val="1F497D"/>
                <w:sz w:val="22"/>
                <w:szCs w:val="22"/>
                <w:lang w:val="ro-RO" w:eastAsia="en-US"/>
              </w:rPr>
              <w:t xml:space="preserve"> cuprinde centralizarea rezultatelor instrumentelor de cercetare aplicate la nivel de persoană </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5:</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Decizia GAL privind teritoriul SDL și declararea zonei/lor urbane marginalizate  vizată/ vizate din teritoriul SDL (care în prealabil au fost validate) </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Se va urmări corelarea informațiilor cuprinse în Anexele 1 și 5</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6:</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Minimul de date privind accesul populaţiei din teritoriul GAL la servicii publice și infrastructură socială, în conformitate cu Tabelul 2 din Modelul Cadru de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Tabel 2 – Model Cadru SDL</w:t>
            </w:r>
          </w:p>
        </w:tc>
      </w:tr>
      <w:tr w:rsidR="00CB657C" w:rsidRPr="00D5237A" w:rsidTr="00CB657C">
        <w:tc>
          <w:tcPr>
            <w:tcW w:w="475" w:type="pct"/>
          </w:tcPr>
          <w:p w:rsidR="00CB657C" w:rsidRPr="00D5237A" w:rsidRDefault="00CB657C" w:rsidP="00361394">
            <w:pPr>
              <w:spacing w:before="0"/>
              <w:rPr>
                <w:rFonts w:asciiTheme="minorHAnsi" w:hAnsiTheme="minorHAnsi"/>
                <w:color w:val="1F497D"/>
                <w:lang w:val="ro-RO"/>
              </w:rPr>
            </w:pPr>
            <w:r w:rsidRPr="00D5237A">
              <w:rPr>
                <w:rFonts w:asciiTheme="minorHAnsi" w:hAnsiTheme="minorHAnsi"/>
                <w:color w:val="1F497D"/>
                <w:lang w:val="ro-RO"/>
              </w:rPr>
              <w:t>ANEXA 7:</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Dovada referitoare la organizarea juridică a GAL în conformitate cu prevederile OG nr. 26/2000 cu privire la asociații și fundații, aprobată prin Legea nr. 246/2005 cu modificările și completările ulterioare.</w:t>
            </w:r>
          </w:p>
        </w:tc>
        <w:tc>
          <w:tcPr>
            <w:tcW w:w="2230" w:type="pct"/>
            <w:shd w:val="clear" w:color="auto" w:fill="auto"/>
          </w:tcPr>
          <w:p w:rsidR="00CB657C" w:rsidRPr="00D5237A" w:rsidRDefault="00CB657C" w:rsidP="00004568">
            <w:pPr>
              <w:pStyle w:val="ResponsecategsChar"/>
              <w:tabs>
                <w:tab w:val="right" w:leader="dot" w:pos="4464"/>
              </w:tabs>
              <w:ind w:left="0" w:firstLine="0"/>
              <w:jc w:val="both"/>
              <w:rPr>
                <w:rFonts w:asciiTheme="minorHAnsi" w:hAnsiTheme="minorHAnsi"/>
                <w:color w:val="1F497D"/>
                <w:sz w:val="22"/>
                <w:szCs w:val="22"/>
                <w:lang w:val="ro-RO" w:eastAsia="en-US"/>
              </w:rPr>
            </w:pPr>
            <w:r w:rsidRPr="00D5237A">
              <w:rPr>
                <w:rFonts w:asciiTheme="minorHAnsi" w:hAnsiTheme="minorHAnsi"/>
                <w:color w:val="1F497D"/>
                <w:sz w:val="22"/>
                <w:szCs w:val="22"/>
                <w:lang w:val="ro-RO" w:eastAsia="en-US"/>
              </w:rPr>
              <w:t>Actul constitutiv și statutul GAL, precum și numărul de înscriere în Registrul asociațiilor și fundațiilor.</w:t>
            </w:r>
          </w:p>
          <w:p w:rsidR="00CB657C" w:rsidRPr="00D5237A" w:rsidRDefault="00CB657C" w:rsidP="00004568">
            <w:pPr>
              <w:pStyle w:val="ResponsecategsChar"/>
              <w:tabs>
                <w:tab w:val="right" w:leader="dot" w:pos="4464"/>
              </w:tabs>
              <w:ind w:left="0" w:firstLine="0"/>
              <w:jc w:val="both"/>
              <w:rPr>
                <w:rFonts w:asciiTheme="minorHAnsi" w:hAnsiTheme="minorHAnsi"/>
                <w:i/>
                <w:color w:val="C00000"/>
                <w:sz w:val="22"/>
                <w:szCs w:val="22"/>
                <w:lang w:val="ro-RO" w:eastAsia="en-US"/>
              </w:rPr>
            </w:pPr>
          </w:p>
          <w:p w:rsidR="00CB657C" w:rsidRPr="00D5237A" w:rsidRDefault="00CB657C" w:rsidP="00004568">
            <w:pPr>
              <w:pStyle w:val="ResponsecategsChar"/>
              <w:tabs>
                <w:tab w:val="right" w:leader="dot" w:pos="4464"/>
              </w:tabs>
              <w:ind w:left="0" w:firstLine="0"/>
              <w:jc w:val="both"/>
              <w:rPr>
                <w:rFonts w:asciiTheme="minorHAnsi" w:hAnsiTheme="minorHAnsi"/>
                <w:color w:val="FF0000"/>
                <w:sz w:val="22"/>
                <w:szCs w:val="22"/>
                <w:shd w:val="clear" w:color="auto" w:fill="FFFFFF"/>
                <w:lang w:val="ro-RO"/>
              </w:rPr>
            </w:pPr>
          </w:p>
        </w:tc>
      </w:tr>
      <w:tr w:rsidR="00CB657C" w:rsidRPr="00D5237A" w:rsidTr="00CB657C">
        <w:tc>
          <w:tcPr>
            <w:tcW w:w="475" w:type="pct"/>
          </w:tcPr>
          <w:p w:rsidR="00CB657C" w:rsidRPr="00D5237A" w:rsidRDefault="00CB657C" w:rsidP="00361394">
            <w:pPr>
              <w:spacing w:before="0"/>
              <w:rPr>
                <w:rFonts w:asciiTheme="minorHAnsi" w:hAnsiTheme="minorHAnsi"/>
                <w:color w:val="1F497D"/>
                <w:lang w:val="ro-RO"/>
              </w:rPr>
            </w:pPr>
            <w:r w:rsidRPr="00D5237A">
              <w:rPr>
                <w:rFonts w:asciiTheme="minorHAnsi" w:hAnsiTheme="minorHAnsi"/>
                <w:color w:val="1F497D"/>
                <w:lang w:val="ro-RO"/>
              </w:rPr>
              <w:t>ANEXA 8:</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Procesul verbal al ședinței Adunării Generale pentru alegerea Comitetului Director și lista participanților (cu semnături)</w:t>
            </w:r>
          </w:p>
        </w:tc>
        <w:tc>
          <w:tcPr>
            <w:tcW w:w="2230" w:type="pct"/>
            <w:shd w:val="clear" w:color="auto" w:fill="auto"/>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Proces verbal ședință Adunarea Generală</w:t>
            </w:r>
          </w:p>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Listă participanți cu semnături</w:t>
            </w:r>
          </w:p>
        </w:tc>
      </w:tr>
      <w:tr w:rsidR="00CB657C" w:rsidRPr="00D5237A" w:rsidTr="00CB657C">
        <w:tc>
          <w:tcPr>
            <w:tcW w:w="475" w:type="pct"/>
          </w:tcPr>
          <w:p w:rsidR="00CB657C" w:rsidRPr="00D5237A" w:rsidRDefault="00CB657C" w:rsidP="00361394">
            <w:pPr>
              <w:spacing w:before="0"/>
              <w:rPr>
                <w:rFonts w:asciiTheme="minorHAnsi" w:hAnsiTheme="minorHAnsi"/>
                <w:color w:val="1F497D"/>
                <w:lang w:val="ro-RO"/>
              </w:rPr>
            </w:pPr>
            <w:r w:rsidRPr="00D5237A">
              <w:rPr>
                <w:rFonts w:asciiTheme="minorHAnsi" w:hAnsiTheme="minorHAnsi"/>
                <w:color w:val="1F497D"/>
                <w:lang w:val="ro-RO"/>
              </w:rPr>
              <w:t>ANEXA 9:</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Componența Comitetului Director, în conformitate cu Tabelul 4 </w:t>
            </w:r>
            <w:r w:rsidRPr="00D5237A">
              <w:rPr>
                <w:rFonts w:asciiTheme="minorHAnsi" w:hAnsiTheme="minorHAnsi"/>
                <w:color w:val="1F497D"/>
                <w:lang w:val="ro-RO"/>
              </w:rPr>
              <w:lastRenderedPageBreak/>
              <w:t>din Modelul Cadru de SDL</w:t>
            </w:r>
          </w:p>
        </w:tc>
        <w:tc>
          <w:tcPr>
            <w:tcW w:w="2230" w:type="pct"/>
            <w:shd w:val="clear" w:color="auto" w:fill="auto"/>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lastRenderedPageBreak/>
              <w:t>Tabel 4 – Model Cadru SDL</w:t>
            </w:r>
          </w:p>
        </w:tc>
      </w:tr>
      <w:tr w:rsidR="00CB657C" w:rsidRPr="00D5237A" w:rsidTr="00CB657C">
        <w:tc>
          <w:tcPr>
            <w:tcW w:w="475" w:type="pct"/>
          </w:tcPr>
          <w:p w:rsidR="00CB657C" w:rsidRPr="00D5237A" w:rsidRDefault="00CB657C" w:rsidP="00361394">
            <w:pPr>
              <w:spacing w:before="0"/>
              <w:rPr>
                <w:rFonts w:asciiTheme="minorHAnsi" w:hAnsiTheme="minorHAnsi"/>
                <w:color w:val="1F497D"/>
                <w:lang w:val="ro-RO"/>
              </w:rPr>
            </w:pPr>
            <w:r w:rsidRPr="00D5237A">
              <w:rPr>
                <w:rFonts w:asciiTheme="minorHAnsi" w:hAnsiTheme="minorHAnsi"/>
                <w:color w:val="1F497D"/>
                <w:lang w:val="ro-RO"/>
              </w:rPr>
              <w:lastRenderedPageBreak/>
              <w:t>ANEXA 10:</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Documente suport care să dovedească organizarea funcțională a </w:t>
            </w:r>
            <w:proofErr w:type="spellStart"/>
            <w:r w:rsidRPr="00D5237A">
              <w:rPr>
                <w:rFonts w:asciiTheme="minorHAnsi" w:hAnsiTheme="minorHAnsi"/>
                <w:color w:val="1F497D"/>
                <w:lang w:val="ro-RO"/>
              </w:rPr>
              <w:t>GAL-ului</w:t>
            </w:r>
            <w:proofErr w:type="spellEnd"/>
            <w:r w:rsidRPr="00D5237A">
              <w:rPr>
                <w:rFonts w:asciiTheme="minorHAnsi" w:hAnsiTheme="minorHAnsi"/>
                <w:color w:val="1F497D"/>
                <w:lang w:val="ro-RO"/>
              </w:rPr>
              <w:t xml:space="preserve">: (a) - (l) </w:t>
            </w:r>
          </w:p>
        </w:tc>
        <w:tc>
          <w:tcPr>
            <w:tcW w:w="2230" w:type="pct"/>
            <w:shd w:val="clear" w:color="auto" w:fill="auto"/>
          </w:tcPr>
          <w:p w:rsidR="00CB657C" w:rsidRPr="00D5237A" w:rsidRDefault="00CB657C" w:rsidP="00004568">
            <w:pPr>
              <w:spacing w:before="60"/>
              <w:rPr>
                <w:rFonts w:asciiTheme="minorHAnsi" w:hAnsiTheme="minorHAnsi"/>
                <w:color w:val="1F497D" w:themeColor="text2"/>
                <w:lang w:val="ro-RO"/>
              </w:rPr>
            </w:pPr>
            <w:r w:rsidRPr="00D5237A">
              <w:rPr>
                <w:rFonts w:asciiTheme="minorHAnsi" w:hAnsiTheme="minorHAnsi"/>
                <w:b/>
                <w:color w:val="1F497D" w:themeColor="text2"/>
                <w:lang w:val="ro-RO"/>
              </w:rPr>
              <w:t>(a)</w:t>
            </w:r>
            <w:r w:rsidRPr="00D5237A">
              <w:rPr>
                <w:rFonts w:asciiTheme="minorHAnsi" w:hAnsiTheme="minorHAnsi"/>
                <w:color w:val="1F497D" w:themeColor="text2"/>
                <w:lang w:val="ro-RO"/>
              </w:rPr>
              <w:t xml:space="preserve"> CIM manager și asistent. </w:t>
            </w:r>
          </w:p>
          <w:p w:rsidR="00CB657C" w:rsidRPr="00D5237A" w:rsidRDefault="00CB657C" w:rsidP="00004568">
            <w:pPr>
              <w:spacing w:before="60"/>
              <w:rPr>
                <w:rFonts w:asciiTheme="minorHAnsi" w:hAnsiTheme="minorHAnsi"/>
                <w:i/>
                <w:color w:val="C00000"/>
                <w:lang w:val="ro-RO"/>
              </w:rPr>
            </w:pPr>
            <w:r w:rsidRPr="00D5237A">
              <w:rPr>
                <w:rFonts w:asciiTheme="minorHAnsi" w:hAnsiTheme="minorHAnsi"/>
                <w:i/>
                <w:color w:val="C00000"/>
                <w:lang w:val="ro-RO"/>
              </w:rPr>
              <w:t xml:space="preserve">Dovada angajării managerului și a asistentului GAL poate fi făcută inclusiv prin contracte </w:t>
            </w:r>
            <w:proofErr w:type="spellStart"/>
            <w:r w:rsidRPr="00D5237A">
              <w:rPr>
                <w:rFonts w:asciiTheme="minorHAnsi" w:hAnsiTheme="minorHAnsi"/>
                <w:i/>
                <w:color w:val="C00000"/>
                <w:lang w:val="ro-RO"/>
              </w:rPr>
              <w:t>part-time</w:t>
            </w:r>
            <w:proofErr w:type="spellEnd"/>
            <w:r w:rsidRPr="00D5237A">
              <w:rPr>
                <w:rFonts w:asciiTheme="minorHAnsi" w:hAnsiTheme="minorHAnsi"/>
                <w:i/>
                <w:color w:val="C00000"/>
                <w:lang w:val="ro-RO"/>
              </w:rPr>
              <w:t>, indiferent de perioadă. În această etapă se pot accepta și CIM pe perioadă determinată, deoarece  la acest moment GAL nu are certitudinea selectării SDL. Contractele pe perioada nedeterminată vor face obiectul apelului pentru cheltuieli de funcționare și animare GAL, în etapa 3 (implementare SDL), exclusiv pentru SDL selectate pentru finanțare.</w:t>
            </w:r>
          </w:p>
          <w:p w:rsidR="00CB657C" w:rsidRPr="00D5237A" w:rsidRDefault="00CB657C" w:rsidP="00004568">
            <w:pPr>
              <w:spacing w:before="60"/>
              <w:rPr>
                <w:rFonts w:asciiTheme="minorHAnsi" w:hAnsiTheme="minorHAnsi"/>
                <w:color w:val="1F497D" w:themeColor="text2"/>
                <w:lang w:val="ro-RO"/>
              </w:rPr>
            </w:pPr>
            <w:r w:rsidRPr="00D5237A" w:rsidDel="00947245">
              <w:rPr>
                <w:rFonts w:asciiTheme="minorHAnsi" w:hAnsiTheme="minorHAnsi"/>
                <w:i/>
                <w:color w:val="C00000"/>
                <w:lang w:val="ro-RO"/>
              </w:rPr>
              <w:t xml:space="preserve"> </w:t>
            </w:r>
            <w:r w:rsidRPr="00D5237A">
              <w:rPr>
                <w:rFonts w:asciiTheme="minorHAnsi" w:hAnsiTheme="minorHAnsi"/>
                <w:b/>
                <w:color w:val="1F497D" w:themeColor="text2"/>
                <w:lang w:val="ro-RO"/>
              </w:rPr>
              <w:t>(b)</w:t>
            </w:r>
            <w:r w:rsidRPr="00D5237A">
              <w:rPr>
                <w:rFonts w:asciiTheme="minorHAnsi" w:hAnsiTheme="minorHAnsi"/>
                <w:color w:val="1F497D" w:themeColor="text2"/>
                <w:lang w:val="ro-RO"/>
              </w:rPr>
              <w:t xml:space="preserve"> CIM facilitator și procedura angajare / contract prestări servicii și procedura contractare. </w:t>
            </w:r>
          </w:p>
          <w:p w:rsidR="00CB657C" w:rsidRPr="00D5237A" w:rsidRDefault="00CB657C" w:rsidP="00004568">
            <w:pPr>
              <w:spacing w:before="60"/>
              <w:rPr>
                <w:rFonts w:asciiTheme="minorHAnsi" w:hAnsiTheme="minorHAnsi"/>
                <w:i/>
                <w:color w:val="C00000"/>
                <w:lang w:val="ro-RO"/>
              </w:rPr>
            </w:pPr>
            <w:r w:rsidRPr="00D5237A">
              <w:rPr>
                <w:rFonts w:asciiTheme="minorHAnsi" w:hAnsiTheme="minorHAnsi"/>
                <w:i/>
                <w:color w:val="C00000"/>
                <w:lang w:val="ro-RO"/>
              </w:rPr>
              <w:t>Angajarea/ contractarea facilitatorului se poate face și la nivelul unuia dintre membri ai GAL (ce au si calitatea de solicitant/partener în proiectul de sprijin pregătitor), având în vedere că acesta trebuie să desfășoare activități și înainte de înființarea GAL.</w:t>
            </w:r>
          </w:p>
          <w:p w:rsidR="00CB657C" w:rsidRPr="00D5237A" w:rsidRDefault="00CB657C" w:rsidP="00004568">
            <w:pPr>
              <w:spacing w:before="60"/>
              <w:rPr>
                <w:rFonts w:asciiTheme="minorHAnsi" w:hAnsiTheme="minorHAnsi"/>
                <w:i/>
                <w:color w:val="C00000"/>
                <w:lang w:val="ro-RO"/>
              </w:rPr>
            </w:pPr>
            <w:r w:rsidRPr="00D5237A">
              <w:rPr>
                <w:rFonts w:asciiTheme="minorHAnsi" w:hAnsiTheme="minorHAnsi"/>
                <w:i/>
                <w:color w:val="C00000"/>
                <w:lang w:val="ro-RO"/>
              </w:rPr>
              <w:t xml:space="preserve">Dovada angajării facilitatorului poate fi făcută în această etapă, inclusiv prin contracte </w:t>
            </w:r>
            <w:proofErr w:type="spellStart"/>
            <w:r w:rsidRPr="00D5237A">
              <w:rPr>
                <w:rFonts w:asciiTheme="minorHAnsi" w:hAnsiTheme="minorHAnsi"/>
                <w:i/>
                <w:color w:val="C00000"/>
                <w:lang w:val="ro-RO"/>
              </w:rPr>
              <w:t>part-time</w:t>
            </w:r>
            <w:proofErr w:type="spellEnd"/>
            <w:r w:rsidRPr="00D5237A">
              <w:rPr>
                <w:rFonts w:asciiTheme="minorHAnsi" w:hAnsiTheme="minorHAnsi"/>
                <w:i/>
                <w:color w:val="C00000"/>
                <w:lang w:val="ro-RO"/>
              </w:rPr>
              <w:t xml:space="preserve"> si/sau pe perioadă determinată.</w:t>
            </w:r>
          </w:p>
          <w:p w:rsidR="00CB657C" w:rsidRPr="00D5237A" w:rsidRDefault="00CB657C" w:rsidP="00004568">
            <w:pPr>
              <w:spacing w:before="60"/>
              <w:rPr>
                <w:rFonts w:asciiTheme="minorHAnsi" w:hAnsiTheme="minorHAnsi"/>
                <w:color w:val="1F497D" w:themeColor="text2"/>
                <w:lang w:val="ro-RO"/>
              </w:rPr>
            </w:pPr>
            <w:r w:rsidRPr="00D5237A">
              <w:rPr>
                <w:rFonts w:asciiTheme="minorHAnsi" w:hAnsiTheme="minorHAnsi"/>
                <w:b/>
                <w:color w:val="1F497D" w:themeColor="text2"/>
                <w:lang w:val="ro-RO"/>
              </w:rPr>
              <w:t>(c)</w:t>
            </w:r>
            <w:r w:rsidRPr="00D5237A">
              <w:rPr>
                <w:rFonts w:asciiTheme="minorHAnsi" w:hAnsiTheme="minorHAnsi"/>
                <w:color w:val="1F497D" w:themeColor="text2"/>
                <w:lang w:val="ro-RO"/>
              </w:rPr>
              <w:t xml:space="preserve"> act proprietate spațiu /contract închiriere spațiu și contracte utilități</w:t>
            </w:r>
          </w:p>
          <w:p w:rsidR="00CB657C" w:rsidRPr="00D5237A" w:rsidRDefault="00CB657C" w:rsidP="00004568">
            <w:pPr>
              <w:spacing w:before="60"/>
              <w:rPr>
                <w:rFonts w:asciiTheme="minorHAnsi" w:hAnsiTheme="minorHAnsi"/>
                <w:i/>
                <w:color w:val="C00000"/>
                <w:lang w:val="ro-RO"/>
              </w:rPr>
            </w:pPr>
            <w:r w:rsidRPr="00D5237A">
              <w:rPr>
                <w:rFonts w:asciiTheme="minorHAnsi" w:hAnsiTheme="minorHAnsi"/>
                <w:i/>
                <w:color w:val="C00000"/>
                <w:lang w:val="ro-RO"/>
              </w:rPr>
              <w:t xml:space="preserve">În situația în care </w:t>
            </w:r>
            <w:proofErr w:type="spellStart"/>
            <w:r w:rsidRPr="00D5237A">
              <w:rPr>
                <w:rFonts w:asciiTheme="minorHAnsi" w:hAnsiTheme="minorHAnsi"/>
                <w:i/>
                <w:color w:val="C00000"/>
                <w:lang w:val="ro-RO"/>
              </w:rPr>
              <w:t>GAL-ul</w:t>
            </w:r>
            <w:proofErr w:type="spellEnd"/>
            <w:r w:rsidRPr="00D5237A">
              <w:rPr>
                <w:rFonts w:asciiTheme="minorHAnsi" w:hAnsiTheme="minorHAnsi"/>
                <w:i/>
                <w:color w:val="C00000"/>
                <w:lang w:val="ro-RO"/>
              </w:rPr>
              <w:t xml:space="preserve"> își desfășoară activitatea într-un spațiu al Primăriei/al unei instituții publice cu sediul în </w:t>
            </w:r>
            <w:proofErr w:type="spellStart"/>
            <w:r w:rsidRPr="00D5237A">
              <w:rPr>
                <w:rFonts w:asciiTheme="minorHAnsi" w:hAnsiTheme="minorHAnsi"/>
                <w:i/>
                <w:color w:val="C00000"/>
                <w:lang w:val="ro-RO"/>
              </w:rPr>
              <w:t>UAT-ul</w:t>
            </w:r>
            <w:proofErr w:type="spellEnd"/>
            <w:r w:rsidRPr="00D5237A">
              <w:rPr>
                <w:rFonts w:asciiTheme="minorHAnsi" w:hAnsiTheme="minorHAnsi"/>
                <w:i/>
                <w:color w:val="C00000"/>
                <w:lang w:val="ro-RO"/>
              </w:rPr>
              <w:t xml:space="preserve"> respectiv, trebuie să se atașeze copia contractului de comodat, de donație etc., documente în baza cărora se poate face dovada existenței</w:t>
            </w:r>
            <w:r>
              <w:rPr>
                <w:rFonts w:asciiTheme="minorHAnsi" w:hAnsiTheme="minorHAnsi"/>
                <w:i/>
                <w:color w:val="C00000"/>
                <w:lang w:val="ro-RO"/>
              </w:rPr>
              <w:t xml:space="preserve"> utilităților, adică a unui spaț</w:t>
            </w:r>
            <w:r w:rsidRPr="00D5237A">
              <w:rPr>
                <w:rFonts w:asciiTheme="minorHAnsi" w:hAnsiTheme="minorHAnsi"/>
                <w:i/>
                <w:color w:val="C00000"/>
                <w:lang w:val="ro-RO"/>
              </w:rPr>
              <w:t>iu funcțional pentru GAL.</w:t>
            </w:r>
          </w:p>
          <w:p w:rsidR="00CB657C" w:rsidRPr="00D5237A" w:rsidRDefault="00CB657C" w:rsidP="00004568">
            <w:pPr>
              <w:spacing w:before="60"/>
              <w:rPr>
                <w:rFonts w:asciiTheme="minorHAnsi" w:hAnsiTheme="minorHAnsi"/>
                <w:i/>
                <w:color w:val="1F497D" w:themeColor="text2"/>
                <w:lang w:val="ro-RO"/>
              </w:rPr>
            </w:pPr>
            <w:r w:rsidRPr="00D5237A">
              <w:rPr>
                <w:rFonts w:asciiTheme="minorHAnsi" w:hAnsiTheme="minorHAnsi"/>
                <w:b/>
                <w:color w:val="1F497D" w:themeColor="text2"/>
                <w:lang w:val="ro-RO"/>
              </w:rPr>
              <w:t>(d)</w:t>
            </w:r>
            <w:r w:rsidRPr="00D5237A">
              <w:rPr>
                <w:rFonts w:asciiTheme="minorHAnsi" w:hAnsiTheme="minorHAnsi"/>
                <w:color w:val="1F497D" w:themeColor="text2"/>
                <w:lang w:val="ro-RO"/>
              </w:rPr>
              <w:t xml:space="preserve"> Amenajarea unui birou funcțional (sediul GAL) </w:t>
            </w:r>
            <w:r w:rsidRPr="00D5237A">
              <w:rPr>
                <w:rFonts w:asciiTheme="minorHAnsi" w:hAnsiTheme="minorHAnsi"/>
                <w:i/>
                <w:color w:val="1F497D" w:themeColor="text2"/>
                <w:lang w:val="ro-RO"/>
              </w:rPr>
              <w:t>- se dovedește prin documentele suport de la punctele c) și e)</w:t>
            </w:r>
          </w:p>
          <w:p w:rsidR="00CB657C" w:rsidRPr="00D5237A" w:rsidRDefault="00CB657C" w:rsidP="00004568">
            <w:pPr>
              <w:spacing w:before="60"/>
              <w:rPr>
                <w:rFonts w:asciiTheme="minorHAnsi" w:hAnsiTheme="minorHAnsi"/>
                <w:i/>
                <w:color w:val="1F497D" w:themeColor="text2"/>
                <w:lang w:val="ro-RO"/>
              </w:rPr>
            </w:pPr>
            <w:r w:rsidRPr="00D5237A">
              <w:rPr>
                <w:rFonts w:asciiTheme="minorHAnsi" w:hAnsiTheme="minorHAnsi"/>
                <w:i/>
                <w:color w:val="C00000"/>
                <w:lang w:val="ro-RO"/>
              </w:rPr>
              <w:t xml:space="preserve">În situația în care sediul GAL nu se află pe teritoriul SDL (acesta își desfășoară activitatea în cadrul Primăriei, într-un spațiu pentru care nu sunt plătită chiria etc.), se va da </w:t>
            </w:r>
            <w:r w:rsidRPr="00DE5284">
              <w:rPr>
                <w:rFonts w:asciiTheme="minorHAnsi" w:hAnsiTheme="minorHAnsi"/>
                <w:i/>
                <w:color w:val="C00000"/>
                <w:lang w:val="ro-RO"/>
              </w:rPr>
              <w:t xml:space="preserve">o declarație pe propria răspundere conform căreia GAL își va deschide un birou/punct de lucru pe teritoriul SDL până la momentul semnării contractului de funcționare a GAL </w:t>
            </w:r>
          </w:p>
          <w:p w:rsidR="00CB657C" w:rsidRPr="00D5237A" w:rsidRDefault="00CB657C" w:rsidP="00004568">
            <w:pPr>
              <w:spacing w:before="60"/>
              <w:rPr>
                <w:rFonts w:asciiTheme="minorHAnsi" w:hAnsiTheme="minorHAnsi"/>
                <w:i/>
                <w:color w:val="C00000"/>
                <w:lang w:val="ro-RO"/>
              </w:rPr>
            </w:pPr>
            <w:r w:rsidRPr="00D5237A">
              <w:rPr>
                <w:rFonts w:asciiTheme="minorHAnsi" w:hAnsiTheme="minorHAnsi"/>
                <w:b/>
                <w:color w:val="1F497D" w:themeColor="text2"/>
                <w:lang w:val="ro-RO"/>
              </w:rPr>
              <w:t>(e)</w:t>
            </w:r>
            <w:r w:rsidRPr="00D5237A">
              <w:rPr>
                <w:rFonts w:asciiTheme="minorHAnsi" w:hAnsiTheme="minorHAnsi"/>
                <w:color w:val="1F497D" w:themeColor="text2"/>
                <w:lang w:val="ro-RO"/>
              </w:rPr>
              <w:t xml:space="preserve"> Actul de transfer spre utilizare de către GAL, pe întreaga </w:t>
            </w:r>
            <w:r w:rsidRPr="00D5237A">
              <w:rPr>
                <w:rFonts w:asciiTheme="minorHAnsi" w:hAnsiTheme="minorHAnsi"/>
                <w:color w:val="1F497D" w:themeColor="text2"/>
                <w:lang w:val="ro-RO"/>
              </w:rPr>
              <w:lastRenderedPageBreak/>
              <w:t xml:space="preserve">durată de existență a parteneriatului, a echipamentelor achiziționate de autoritatea publică locală în cadrul sprijinului pregătitor pentru elaborarea SDL. </w:t>
            </w:r>
          </w:p>
          <w:p w:rsidR="00CB657C" w:rsidRPr="00D5237A" w:rsidRDefault="00CB657C" w:rsidP="00004568">
            <w:pPr>
              <w:spacing w:before="60"/>
              <w:rPr>
                <w:rFonts w:asciiTheme="minorHAnsi" w:hAnsiTheme="minorHAnsi"/>
                <w:color w:val="1F497D" w:themeColor="text2"/>
                <w:lang w:val="ro-RO"/>
              </w:rPr>
            </w:pPr>
            <w:r w:rsidRPr="00D5237A">
              <w:rPr>
                <w:rFonts w:asciiTheme="minorHAnsi" w:hAnsiTheme="minorHAnsi"/>
                <w:b/>
                <w:i/>
                <w:color w:val="C00000"/>
                <w:lang w:val="ro-RO"/>
              </w:rPr>
              <w:t>Declarație pe proprie răspundere</w:t>
            </w:r>
            <w:r w:rsidRPr="00D5237A">
              <w:rPr>
                <w:rFonts w:asciiTheme="minorHAnsi" w:hAnsiTheme="minorHAnsi"/>
                <w:i/>
                <w:color w:val="C00000"/>
                <w:lang w:val="ro-RO"/>
              </w:rPr>
              <w:t xml:space="preserve"> privind transferarea echipamentelor spre utilizarea GAL până la depunerea proiectului pentru cheltuieli de funcționare GAL, în cadrul etapei a III a. - </w:t>
            </w:r>
            <w:r w:rsidRPr="00D5237A">
              <w:rPr>
                <w:rFonts w:asciiTheme="minorHAnsi" w:hAnsiTheme="minorHAnsi"/>
                <w:color w:val="C00000"/>
                <w:lang w:val="ro-RO"/>
              </w:rPr>
              <w:t>în cazul în care la depunerea SDL nu este definitivat actul de transfer spre utilizare de către GAL</w:t>
            </w:r>
            <w:r w:rsidRPr="00D5237A">
              <w:rPr>
                <w:rFonts w:asciiTheme="minorHAnsi" w:hAnsiTheme="minorHAnsi"/>
                <w:i/>
                <w:color w:val="C00000"/>
                <w:lang w:val="ro-RO"/>
              </w:rPr>
              <w:t xml:space="preserve"> .</w:t>
            </w:r>
          </w:p>
          <w:p w:rsidR="00CB657C" w:rsidRPr="00D5237A" w:rsidRDefault="00CB657C" w:rsidP="00004568">
            <w:pPr>
              <w:spacing w:before="60"/>
              <w:rPr>
                <w:rFonts w:asciiTheme="minorHAnsi" w:hAnsiTheme="minorHAnsi"/>
                <w:color w:val="1F497D" w:themeColor="text2"/>
                <w:lang w:val="ro-RO"/>
              </w:rPr>
            </w:pPr>
            <w:r w:rsidRPr="00D5237A">
              <w:rPr>
                <w:rFonts w:asciiTheme="minorHAnsi" w:hAnsiTheme="minorHAnsi"/>
                <w:b/>
                <w:color w:val="1F497D" w:themeColor="text2"/>
                <w:lang w:val="ro-RO"/>
              </w:rPr>
              <w:t>(f), (g), (h), (i),</w:t>
            </w:r>
            <w:r w:rsidRPr="00D5237A">
              <w:rPr>
                <w:rFonts w:asciiTheme="minorHAnsi" w:hAnsiTheme="minorHAnsi"/>
                <w:color w:val="1F497D" w:themeColor="text2"/>
                <w:lang w:val="ro-RO"/>
              </w:rPr>
              <w:t xml:space="preserve"> </w:t>
            </w:r>
            <w:r w:rsidRPr="00D5237A">
              <w:rPr>
                <w:rFonts w:asciiTheme="minorHAnsi" w:hAnsiTheme="minorHAnsi"/>
                <w:b/>
                <w:color w:val="1F497D" w:themeColor="text2"/>
                <w:lang w:val="ro-RO"/>
              </w:rPr>
              <w:t xml:space="preserve">(j), (k), (l) – </w:t>
            </w:r>
            <w:r w:rsidRPr="00D5237A">
              <w:rPr>
                <w:rFonts w:asciiTheme="minorHAnsi" w:hAnsiTheme="minorHAnsi"/>
                <w:color w:val="1F497D" w:themeColor="text2"/>
                <w:lang w:val="ro-RO"/>
              </w:rPr>
              <w:t>Documente justificative (ex: Statutul GAL/ actul constitutiv GAL/ Decizie a Comitetului Director GAL/ Procedura de evitare a conflictului de interese/ Model declarație pe propria răspundere etc.)</w:t>
            </w:r>
          </w:p>
          <w:p w:rsidR="00CB657C" w:rsidRPr="00D5237A" w:rsidRDefault="00CB657C" w:rsidP="00D83D11">
            <w:pPr>
              <w:spacing w:before="60"/>
              <w:rPr>
                <w:rFonts w:asciiTheme="minorHAnsi" w:hAnsiTheme="minorHAnsi"/>
                <w:b/>
                <w:i/>
                <w:color w:val="1F497D" w:themeColor="text2"/>
                <w:lang w:val="ro-RO"/>
              </w:rPr>
            </w:pPr>
            <w:r w:rsidRPr="00D5237A">
              <w:rPr>
                <w:rFonts w:asciiTheme="minorHAnsi" w:hAnsiTheme="minorHAnsi"/>
                <w:i/>
                <w:color w:val="C00000"/>
                <w:lang w:val="ro-RO"/>
              </w:rPr>
              <w:t>N.B. Este necesar ca în statutul GAL să fie precizat că membrii persoane fizice relevante, în special cele din zona/ele urbane marginalizate țintite, sunt exceptate de la plata cotizației</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lastRenderedPageBreak/>
              <w:t>ANEXA 11:</w:t>
            </w:r>
          </w:p>
        </w:tc>
        <w:tc>
          <w:tcPr>
            <w:tcW w:w="2295" w:type="pct"/>
          </w:tcPr>
          <w:p w:rsidR="00CB657C" w:rsidRPr="00D5237A" w:rsidRDefault="00CB657C" w:rsidP="003866C8">
            <w:pPr>
              <w:spacing w:before="0"/>
              <w:rPr>
                <w:rFonts w:asciiTheme="minorHAnsi" w:hAnsiTheme="minorHAnsi"/>
                <w:color w:val="1F497D"/>
                <w:lang w:val="ro-RO"/>
              </w:rPr>
            </w:pPr>
            <w:r w:rsidRPr="00D5237A">
              <w:rPr>
                <w:rFonts w:asciiTheme="minorHAnsi" w:hAnsiTheme="minorHAnsi"/>
                <w:color w:val="1F497D"/>
                <w:lang w:val="ro-RO"/>
              </w:rPr>
              <w:t>Dovada obținerii numărului de înregistrare în registrul electronic de evidență a prelucrărilor de date cu caracter personal de la Autoritatea Națională de Supraveghere a Prelucrării Datelor cu Caracter Personal, care atestă calitatea de operator de date cu caracter personal, pentru domeniul specific (http://www.dataprotection.ro/).</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Numărul de înregistrare în registrul electronic de evidență a prelucrărilor de date cu caracter personal al Autorității Naționale de Supraveghere a Prelucrării Datelor cu Caracter Personal.</w:t>
            </w:r>
          </w:p>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b/>
                <w:i/>
                <w:color w:val="C00000"/>
                <w:sz w:val="22"/>
                <w:szCs w:val="22"/>
                <w:lang w:val="ro-RO" w:eastAsia="en-US"/>
              </w:rPr>
              <w:t>Dovada solicitării calității de operator de date cu caracter personal</w:t>
            </w:r>
            <w:r w:rsidRPr="00D5237A">
              <w:rPr>
                <w:rFonts w:asciiTheme="minorHAnsi" w:hAnsiTheme="minorHAnsi" w:cs="Segoe UI"/>
                <w:i/>
                <w:color w:val="C00000"/>
                <w:sz w:val="22"/>
                <w:szCs w:val="22"/>
                <w:lang w:val="ro-RO" w:eastAsia="en-US"/>
              </w:rPr>
              <w:t xml:space="preserve"> –</w:t>
            </w:r>
            <w:r w:rsidRPr="00D5237A">
              <w:rPr>
                <w:rFonts w:asciiTheme="minorHAnsi" w:hAnsiTheme="minorHAnsi" w:cs="Segoe UI"/>
                <w:i/>
                <w:color w:val="1F497D"/>
                <w:sz w:val="22"/>
                <w:szCs w:val="22"/>
                <w:lang w:val="ro-RO" w:eastAsia="en-US"/>
              </w:rPr>
              <w:t xml:space="preserve"> </w:t>
            </w:r>
            <w:r w:rsidRPr="00D5237A">
              <w:rPr>
                <w:rFonts w:asciiTheme="minorHAnsi" w:hAnsiTheme="minorHAnsi" w:cs="Segoe UI"/>
                <w:i/>
                <w:color w:val="C00000"/>
                <w:sz w:val="22"/>
                <w:szCs w:val="22"/>
                <w:lang w:val="ro-RO" w:eastAsia="en-US"/>
              </w:rPr>
              <w:t>în cazul în care la momentul depunerii SDL nu s-a eliberat numărul de înregistrare în registrul electronic de evidență a prelucrărilor de date cu caracter personal</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12:</w:t>
            </w:r>
          </w:p>
        </w:tc>
        <w:tc>
          <w:tcPr>
            <w:tcW w:w="2295" w:type="pct"/>
          </w:tcPr>
          <w:p w:rsidR="00CB657C" w:rsidRPr="00D5237A" w:rsidRDefault="00CB657C" w:rsidP="00CD5789">
            <w:pPr>
              <w:spacing w:before="0"/>
              <w:rPr>
                <w:rFonts w:asciiTheme="minorHAnsi" w:hAnsiTheme="minorHAnsi"/>
                <w:color w:val="1F497D"/>
                <w:lang w:val="ro-RO"/>
              </w:rPr>
            </w:pPr>
            <w:r w:rsidRPr="00D5237A">
              <w:rPr>
                <w:rFonts w:asciiTheme="minorHAnsi" w:hAnsiTheme="minorHAnsi"/>
                <w:color w:val="1F497D"/>
                <w:lang w:val="ro-RO"/>
              </w:rPr>
              <w:t xml:space="preserve">Lista activităților desfășurate de GAL/ </w:t>
            </w:r>
            <w:r w:rsidRPr="00D5237A">
              <w:rPr>
                <w:rFonts w:asciiTheme="minorHAnsi" w:hAnsiTheme="minorHAnsi"/>
                <w:b/>
                <w:i/>
                <w:color w:val="C00000"/>
                <w:lang w:val="ro-RO"/>
              </w:rPr>
              <w:t xml:space="preserve">unul dintre membri GAL </w:t>
            </w:r>
            <w:r w:rsidRPr="00D5237A">
              <w:rPr>
                <w:rFonts w:asciiTheme="minorHAnsi" w:hAnsiTheme="minorHAnsi"/>
                <w:i/>
                <w:color w:val="C00000"/>
                <w:lang w:val="ro-RO"/>
              </w:rPr>
              <w:t xml:space="preserve">(ce au si calitatea de solicitant/partener în proiectul de sprijin </w:t>
            </w:r>
            <w:proofErr w:type="spellStart"/>
            <w:r w:rsidRPr="00D5237A">
              <w:rPr>
                <w:rFonts w:asciiTheme="minorHAnsi" w:hAnsiTheme="minorHAnsi"/>
                <w:i/>
                <w:color w:val="C00000"/>
                <w:lang w:val="ro-RO"/>
              </w:rPr>
              <w:t>pregatitor</w:t>
            </w:r>
            <w:proofErr w:type="spellEnd"/>
            <w:r w:rsidRPr="00D5237A">
              <w:rPr>
                <w:rFonts w:asciiTheme="minorHAnsi" w:hAnsiTheme="minorHAnsi"/>
                <w:i/>
                <w:color w:val="C00000"/>
                <w:lang w:val="ro-RO"/>
              </w:rPr>
              <w:t>)</w:t>
            </w:r>
            <w:r w:rsidRPr="00D5237A">
              <w:rPr>
                <w:rFonts w:asciiTheme="minorHAnsi" w:hAnsiTheme="minorHAnsi"/>
                <w:b/>
                <w:i/>
                <w:color w:val="C00000"/>
                <w:lang w:val="ro-RO"/>
              </w:rPr>
              <w:t xml:space="preserve"> </w:t>
            </w:r>
            <w:r w:rsidRPr="00D5237A">
              <w:rPr>
                <w:rFonts w:asciiTheme="minorHAnsi" w:hAnsiTheme="minorHAnsi"/>
                <w:color w:val="1F497D"/>
                <w:lang w:val="ro-RO"/>
              </w:rPr>
              <w:t xml:space="preserve">ce au avut în vedere îmbunătățirea competențelor în domeniile vizate de SDL, în conformitate cu Documentul suport C aferent Modelului Cadru de SDL </w:t>
            </w:r>
            <w:r w:rsidRPr="00D5237A">
              <w:rPr>
                <w:rFonts w:asciiTheme="minorHAnsi" w:hAnsiTheme="minorHAnsi"/>
                <w:i/>
                <w:strike/>
                <w:color w:val="C00000"/>
                <w:lang w:val="ro-RO"/>
              </w:rPr>
              <w:t xml:space="preserve">(pentru </w:t>
            </w:r>
            <w:proofErr w:type="spellStart"/>
            <w:r w:rsidRPr="00D5237A">
              <w:rPr>
                <w:rFonts w:asciiTheme="minorHAnsi" w:hAnsiTheme="minorHAnsi"/>
                <w:i/>
                <w:strike/>
                <w:color w:val="C00000"/>
                <w:lang w:val="ro-RO"/>
              </w:rPr>
              <w:t>GAL-urile</w:t>
            </w:r>
            <w:proofErr w:type="spellEnd"/>
            <w:r w:rsidRPr="00D5237A">
              <w:rPr>
                <w:rFonts w:asciiTheme="minorHAnsi" w:hAnsiTheme="minorHAnsi"/>
                <w:i/>
                <w:strike/>
                <w:color w:val="C00000"/>
                <w:lang w:val="ro-RO"/>
              </w:rPr>
              <w:t xml:space="preserve"> beneficiare de sprijin pregătitor)</w:t>
            </w:r>
            <w:r w:rsidRPr="00D5237A">
              <w:rPr>
                <w:rFonts w:asciiTheme="minorHAnsi" w:hAnsiTheme="minorHAnsi"/>
                <w:strike/>
                <w:color w:val="1F497D"/>
                <w:lang w:val="ro-RO"/>
              </w:rPr>
              <w:t>.</w:t>
            </w:r>
            <w:r w:rsidRPr="00D5237A">
              <w:rPr>
                <w:rFonts w:asciiTheme="minorHAnsi" w:hAnsiTheme="minorHAnsi"/>
                <w:color w:val="1F497D"/>
                <w:lang w:val="ro-RO"/>
              </w:rPr>
              <w:t xml:space="preserve"> În cazul </w:t>
            </w:r>
            <w:r w:rsidRPr="00D5237A">
              <w:rPr>
                <w:rFonts w:asciiTheme="minorHAnsi" w:hAnsiTheme="minorHAnsi"/>
                <w:b/>
                <w:i/>
                <w:color w:val="C00000"/>
                <w:lang w:val="ro-RO"/>
              </w:rPr>
              <w:t>în care nu s-au desfășurat astfel de activități</w:t>
            </w:r>
            <w:r w:rsidRPr="00D5237A">
              <w:rPr>
                <w:rFonts w:asciiTheme="minorHAnsi" w:hAnsiTheme="minorHAnsi"/>
                <w:color w:val="1F497D"/>
                <w:lang w:val="ro-RO"/>
              </w:rPr>
              <w:t xml:space="preserve">, </w:t>
            </w:r>
            <w:proofErr w:type="spellStart"/>
            <w:r w:rsidRPr="00D5237A">
              <w:rPr>
                <w:rFonts w:asciiTheme="minorHAnsi" w:hAnsiTheme="minorHAnsi"/>
                <w:i/>
                <w:strike/>
                <w:color w:val="C00000"/>
                <w:lang w:val="ro-RO"/>
              </w:rPr>
              <w:t>GAL-urilor</w:t>
            </w:r>
            <w:proofErr w:type="spellEnd"/>
            <w:r w:rsidRPr="00D5237A">
              <w:rPr>
                <w:rFonts w:asciiTheme="minorHAnsi" w:hAnsiTheme="minorHAnsi"/>
                <w:i/>
                <w:strike/>
                <w:color w:val="C00000"/>
                <w:lang w:val="ro-RO"/>
              </w:rPr>
              <w:t xml:space="preserve"> care nu au beneficiat de sprijin pregătitor, </w:t>
            </w:r>
            <w:r w:rsidRPr="00D5237A">
              <w:rPr>
                <w:rFonts w:asciiTheme="minorHAnsi" w:hAnsiTheme="minorHAnsi"/>
                <w:color w:val="1F497D"/>
                <w:lang w:val="ro-RO"/>
              </w:rPr>
              <w:t>această anexă va conține dovada privind competențele personalului administrativ GAL (manager, asistent administrativ și, eventual, facilitator/facilitatori) în domeniile vizate de SDL/DLRC, inclusiv în managementul de proiect.</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Document suport C/ dovada competențe (diploma, certificat etc.)</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13:</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Fișa postului și curriculum vitae al managerului GAL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Fișa postului și CV manager GAL </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14:</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 xml:space="preserve">Documente suport privind conținutul și participarea la ședințele/ </w:t>
            </w:r>
            <w:r w:rsidRPr="00D5237A">
              <w:rPr>
                <w:rFonts w:asciiTheme="minorHAnsi" w:hAnsiTheme="minorHAnsi"/>
                <w:b/>
                <w:i/>
                <w:color w:val="C00000"/>
                <w:lang w:val="ro-RO"/>
              </w:rPr>
              <w:t xml:space="preserve">ședința </w:t>
            </w:r>
            <w:r w:rsidRPr="00D5237A">
              <w:rPr>
                <w:rFonts w:asciiTheme="minorHAnsi" w:hAnsiTheme="minorHAnsi"/>
                <w:color w:val="1F497D"/>
                <w:lang w:val="ro-RO"/>
              </w:rPr>
              <w:t xml:space="preserve"> Comitetului Director GAL în care au fost abordate cele 5 </w:t>
            </w:r>
            <w:r w:rsidRPr="00D5237A">
              <w:rPr>
                <w:rFonts w:asciiTheme="minorHAnsi" w:hAnsiTheme="minorHAnsi"/>
                <w:color w:val="1F497D"/>
                <w:lang w:val="ro-RO"/>
              </w:rPr>
              <w:lastRenderedPageBreak/>
              <w:t xml:space="preserve">teme obligatorii </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lastRenderedPageBreak/>
              <w:t>Agenda, lista participanților cu semnături, minuta, materialele prezentate, fotografii.</w:t>
            </w:r>
          </w:p>
          <w:p w:rsidR="00CB657C" w:rsidRPr="00D5237A" w:rsidRDefault="00CB657C" w:rsidP="00CD5789">
            <w:pPr>
              <w:spacing w:before="0"/>
              <w:rPr>
                <w:rFonts w:asciiTheme="minorHAnsi" w:hAnsiTheme="minorHAnsi"/>
                <w:i/>
                <w:color w:val="C00000"/>
                <w:lang w:val="ro-RO"/>
              </w:rPr>
            </w:pPr>
            <w:r w:rsidRPr="00D5237A">
              <w:rPr>
                <w:rFonts w:asciiTheme="minorHAnsi" w:hAnsiTheme="minorHAnsi"/>
                <w:i/>
                <w:color w:val="C00000"/>
                <w:lang w:val="ro-RO"/>
              </w:rPr>
              <w:lastRenderedPageBreak/>
              <w:t xml:space="preserve">Pentru asumarea la nivel de GAL, cele 5 teme obligatorii/rezultatele întrunirilor publice pot fi prezentate și aprobate într-una/mai multe ședințe a Comitetului Director al GAL care se poate/se pot derula după ce </w:t>
            </w:r>
            <w:r w:rsidRPr="00D5237A">
              <w:rPr>
                <w:rFonts w:asciiTheme="minorHAnsi" w:hAnsiTheme="minorHAnsi" w:cs="Arial"/>
                <w:i/>
                <w:color w:val="C00000"/>
                <w:lang w:val="ro-RO"/>
              </w:rPr>
              <w:t xml:space="preserve">membrii asociați încheie </w:t>
            </w:r>
            <w:r w:rsidRPr="00D5237A">
              <w:rPr>
                <w:rFonts w:asciiTheme="minorHAnsi" w:hAnsiTheme="minorHAnsi"/>
                <w:i/>
                <w:color w:val="C00000"/>
                <w:lang w:val="ro-RO"/>
              </w:rPr>
              <w:t xml:space="preserve">documentele de înființare </w:t>
            </w:r>
            <w:r w:rsidRPr="00D5237A">
              <w:rPr>
                <w:rFonts w:asciiTheme="minorHAnsi" w:hAnsiTheme="minorHAnsi" w:cs="Arial"/>
                <w:i/>
                <w:color w:val="C00000"/>
                <w:lang w:val="ro-RO"/>
              </w:rPr>
              <w:t>în formă autentică sau atestată de avocat</w:t>
            </w:r>
            <w:r w:rsidRPr="00D5237A">
              <w:rPr>
                <w:rFonts w:asciiTheme="minorHAnsi" w:hAnsiTheme="minorHAnsi"/>
                <w:i/>
                <w:color w:val="C00000"/>
                <w:lang w:val="ro-RO"/>
              </w:rPr>
              <w:t xml:space="preserve">, conform OG nr. 26/2000 cu privire la asociații și fundații cu modificările și completările ulterioare. </w:t>
            </w:r>
          </w:p>
          <w:p w:rsidR="00CB657C" w:rsidRPr="00D5237A" w:rsidRDefault="00CB657C" w:rsidP="00165ACB">
            <w:pPr>
              <w:spacing w:before="0"/>
              <w:rPr>
                <w:rFonts w:asciiTheme="minorHAnsi" w:hAnsiTheme="minorHAnsi"/>
                <w:i/>
                <w:color w:val="C00000"/>
                <w:lang w:val="ro-RO"/>
              </w:rPr>
            </w:pPr>
            <w:r w:rsidRPr="00D5237A">
              <w:rPr>
                <w:rFonts w:asciiTheme="minorHAnsi" w:hAnsiTheme="minorHAnsi"/>
                <w:i/>
                <w:color w:val="C00000"/>
                <w:lang w:val="ro-RO"/>
              </w:rPr>
              <w:t xml:space="preserve">Condiția obligatorie este ca cel puțin ședința în care este asumată SDL la nivelul GAL, să fie a noului Comitet Director (extins ca urmare a întâlnirilor de animare, inclusiv cu reprezentanții din ZUM) care se poate derula după ce </w:t>
            </w:r>
            <w:r w:rsidRPr="00D5237A">
              <w:rPr>
                <w:rFonts w:asciiTheme="minorHAnsi" w:hAnsiTheme="minorHAnsi" w:cs="Arial"/>
                <w:i/>
                <w:color w:val="C00000"/>
                <w:lang w:val="ro-RO"/>
              </w:rPr>
              <w:t xml:space="preserve">membrii asociați încheie adiționarea </w:t>
            </w:r>
            <w:r w:rsidRPr="00D5237A">
              <w:rPr>
                <w:rFonts w:asciiTheme="minorHAnsi" w:hAnsiTheme="minorHAnsi"/>
                <w:i/>
                <w:color w:val="C00000"/>
                <w:lang w:val="ro-RO"/>
              </w:rPr>
              <w:t xml:space="preserve">documentelor de înființare </w:t>
            </w:r>
            <w:r w:rsidRPr="00D5237A">
              <w:rPr>
                <w:rFonts w:asciiTheme="minorHAnsi" w:hAnsiTheme="minorHAnsi" w:cs="Arial"/>
                <w:i/>
                <w:color w:val="C00000"/>
                <w:lang w:val="ro-RO"/>
              </w:rPr>
              <w:t>în formă autentică sau atestată de avocat</w:t>
            </w:r>
            <w:r w:rsidRPr="00D5237A">
              <w:rPr>
                <w:rFonts w:asciiTheme="minorHAnsi" w:hAnsiTheme="minorHAnsi"/>
                <w:i/>
                <w:color w:val="C00000"/>
                <w:lang w:val="ro-RO"/>
              </w:rPr>
              <w:t xml:space="preserve">, conform OG nr. 26/2000 cu privire la asociații și fundații cu modificările și completările ulterioare. </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lastRenderedPageBreak/>
              <w:t>ANEXA 15:</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Fișa postului și curriculum vitae al facilitatorului comunitar, dacă a fost angajat un specialist, respectiv contractul pentru activitățile de facilitare comunitară, însoțit de acte doveditoare ale experienței relevante, dacă a fost contractată o firmă sau un ONG</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Fișa postului și CV facilitator</w:t>
            </w:r>
          </w:p>
          <w:p w:rsidR="00CB657C" w:rsidRPr="00D5237A" w:rsidRDefault="00CB657C" w:rsidP="00004568">
            <w:pPr>
              <w:pStyle w:val="ResponsecategsChar"/>
              <w:tabs>
                <w:tab w:val="right" w:leader="dot" w:pos="4464"/>
              </w:tabs>
              <w:ind w:left="0" w:firstLine="0"/>
              <w:jc w:val="both"/>
              <w:rPr>
                <w:rFonts w:asciiTheme="minorHAnsi" w:hAnsiTheme="minorHAnsi"/>
                <w:color w:val="1F497D"/>
                <w:sz w:val="22"/>
                <w:szCs w:val="22"/>
                <w:lang w:val="ro-RO"/>
              </w:rPr>
            </w:pPr>
            <w:r w:rsidRPr="00D5237A">
              <w:rPr>
                <w:rFonts w:asciiTheme="minorHAnsi" w:hAnsiTheme="minorHAnsi"/>
                <w:color w:val="1F497D"/>
                <w:sz w:val="22"/>
                <w:szCs w:val="22"/>
                <w:lang w:val="ro-RO"/>
              </w:rPr>
              <w:t>Contractul pentru activitățile de facilitare comunitară</w:t>
            </w:r>
          </w:p>
          <w:p w:rsidR="00CB657C" w:rsidRPr="00D5237A" w:rsidRDefault="00CB657C" w:rsidP="00004568">
            <w:pPr>
              <w:pStyle w:val="ResponsecategsChar"/>
              <w:tabs>
                <w:tab w:val="right" w:leader="dot" w:pos="4464"/>
              </w:tabs>
              <w:ind w:left="0" w:firstLine="0"/>
              <w:jc w:val="both"/>
              <w:rPr>
                <w:rFonts w:asciiTheme="minorHAnsi" w:hAnsiTheme="minorHAnsi"/>
                <w:color w:val="1F497D"/>
                <w:sz w:val="22"/>
                <w:szCs w:val="22"/>
                <w:lang w:val="ro-RO"/>
              </w:rPr>
            </w:pPr>
            <w:r w:rsidRPr="00D5237A">
              <w:rPr>
                <w:rFonts w:asciiTheme="minorHAnsi" w:hAnsiTheme="minorHAnsi"/>
                <w:color w:val="1F497D"/>
                <w:sz w:val="22"/>
                <w:szCs w:val="22"/>
                <w:lang w:val="ro-RO"/>
              </w:rPr>
              <w:t>Acte doveditoare ale experienței relevante</w:t>
            </w:r>
          </w:p>
          <w:p w:rsidR="00CB657C" w:rsidRPr="00D5237A" w:rsidRDefault="00CB657C" w:rsidP="00EC3FD6">
            <w:pPr>
              <w:spacing w:before="60"/>
              <w:rPr>
                <w:rFonts w:asciiTheme="minorHAnsi" w:hAnsiTheme="minorHAnsi"/>
                <w:i/>
                <w:color w:val="C00000"/>
                <w:lang w:val="ro-RO"/>
              </w:rPr>
            </w:pPr>
            <w:r w:rsidRPr="00D5237A">
              <w:rPr>
                <w:rFonts w:asciiTheme="minorHAnsi" w:hAnsiTheme="minorHAnsi"/>
                <w:i/>
                <w:color w:val="C00000"/>
                <w:lang w:val="ro-RO"/>
              </w:rPr>
              <w:t>Angajarea/contractarea facilitatorului se poate face și la nivelul unuia dintre membri ai GAL (ce au si calitatea de solicitant/partener în proiectul de sprijin pregătitor) având în vedere că acesta trebuie să desfășoare activități și înainte de înființarea GAL.</w:t>
            </w:r>
          </w:p>
          <w:p w:rsidR="00CB657C" w:rsidRPr="00D5237A" w:rsidRDefault="00CB657C" w:rsidP="00165ACB">
            <w:pPr>
              <w:spacing w:before="60"/>
              <w:rPr>
                <w:rFonts w:asciiTheme="minorHAnsi" w:hAnsiTheme="minorHAnsi"/>
                <w:i/>
                <w:color w:val="C00000"/>
                <w:lang w:val="ro-RO"/>
              </w:rPr>
            </w:pPr>
            <w:r w:rsidRPr="00D5237A">
              <w:rPr>
                <w:rFonts w:asciiTheme="minorHAnsi" w:hAnsiTheme="minorHAnsi"/>
                <w:i/>
                <w:color w:val="C00000"/>
                <w:lang w:val="ro-RO"/>
              </w:rPr>
              <w:t xml:space="preserve">Dovada angajării facilitatorului poate fi făcută în această etapă, inclusiv prin contracte </w:t>
            </w:r>
            <w:proofErr w:type="spellStart"/>
            <w:r w:rsidRPr="00D5237A">
              <w:rPr>
                <w:rFonts w:asciiTheme="minorHAnsi" w:hAnsiTheme="minorHAnsi"/>
                <w:i/>
                <w:color w:val="C00000"/>
                <w:lang w:val="ro-RO"/>
              </w:rPr>
              <w:t>part-time</w:t>
            </w:r>
            <w:proofErr w:type="spellEnd"/>
            <w:r w:rsidRPr="00D5237A">
              <w:rPr>
                <w:rFonts w:asciiTheme="minorHAnsi" w:hAnsiTheme="minorHAnsi"/>
                <w:i/>
                <w:color w:val="C00000"/>
                <w:lang w:val="ro-RO"/>
              </w:rPr>
              <w:t xml:space="preserve"> si/sau pe perioadă determinată.</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16:</w:t>
            </w:r>
          </w:p>
        </w:tc>
        <w:tc>
          <w:tcPr>
            <w:tcW w:w="2295" w:type="pct"/>
          </w:tcPr>
          <w:p w:rsidR="00CB657C" w:rsidRPr="00D5237A" w:rsidRDefault="00CB657C" w:rsidP="00004568">
            <w:pPr>
              <w:tabs>
                <w:tab w:val="left" w:pos="284"/>
              </w:tabs>
              <w:spacing w:before="60" w:line="276" w:lineRule="auto"/>
              <w:rPr>
                <w:rFonts w:asciiTheme="minorHAnsi" w:hAnsiTheme="minorHAnsi"/>
                <w:color w:val="1F497D"/>
                <w:lang w:val="ro-RO"/>
              </w:rPr>
            </w:pPr>
            <w:r w:rsidRPr="00D5237A">
              <w:rPr>
                <w:rFonts w:asciiTheme="minorHAnsi" w:hAnsiTheme="minorHAnsi"/>
                <w:color w:val="1F497D"/>
                <w:lang w:val="ro-RO"/>
              </w:rPr>
              <w:t xml:space="preserve">Documente suport privind conținutul (minutele întâlnirilor) și participarea la întrunirile publice organizate în zona/ele marginalizate vizate </w:t>
            </w:r>
          </w:p>
        </w:tc>
        <w:tc>
          <w:tcPr>
            <w:tcW w:w="2230" w:type="pct"/>
          </w:tcPr>
          <w:p w:rsidR="00CB657C" w:rsidRPr="00D5237A" w:rsidRDefault="00CB657C" w:rsidP="00004568">
            <w:pPr>
              <w:spacing w:before="0"/>
              <w:rPr>
                <w:rFonts w:asciiTheme="minorHAnsi" w:hAnsiTheme="minorHAnsi"/>
                <w:color w:val="1F497D" w:themeColor="text2"/>
                <w:lang w:val="ro-RO"/>
              </w:rPr>
            </w:pPr>
            <w:r w:rsidRPr="00D5237A">
              <w:rPr>
                <w:rFonts w:asciiTheme="minorHAnsi" w:hAnsiTheme="minorHAnsi"/>
                <w:color w:val="1F497D" w:themeColor="text2"/>
                <w:lang w:val="ro-RO"/>
              </w:rPr>
              <w:t>Agenda, lista participanților cu semnătura și date privind sexul, vârsta și etnia acestora, raportul sintetic al întrunirii pregătit de facilitator spre a fi prezentat în ședința C.D. al GAL, fotografii.</w:t>
            </w:r>
          </w:p>
          <w:p w:rsidR="00CB657C" w:rsidRPr="00D5237A" w:rsidRDefault="00CB657C" w:rsidP="00004568">
            <w:pPr>
              <w:spacing w:before="0"/>
              <w:rPr>
                <w:rFonts w:asciiTheme="minorHAnsi" w:hAnsiTheme="minorHAnsi"/>
                <w:i/>
                <w:color w:val="C00000"/>
                <w:lang w:val="ro-RO"/>
              </w:rPr>
            </w:pPr>
            <w:r w:rsidRPr="00D5237A">
              <w:rPr>
                <w:rFonts w:asciiTheme="minorHAnsi" w:hAnsiTheme="minorHAnsi"/>
                <w:i/>
                <w:color w:val="C00000"/>
                <w:lang w:val="ro-RO"/>
              </w:rPr>
              <w:t xml:space="preserve">Reuniunile publice se pot desfășura și înainte de constituirea GAL și a Comitetului Director. În situația în care la întâlnirile publice sunt prezente persoane analfabete, listele de prezență pot fi completate de către facilitator, care va consemna acest lucru în raportul sintetic al întrunirii. </w:t>
            </w:r>
          </w:p>
          <w:p w:rsidR="00CB657C" w:rsidRPr="00D5237A" w:rsidRDefault="00CB657C" w:rsidP="001F0238">
            <w:pPr>
              <w:spacing w:before="0"/>
              <w:rPr>
                <w:rFonts w:asciiTheme="minorHAnsi" w:hAnsiTheme="minorHAnsi"/>
                <w:lang w:val="ro-RO"/>
              </w:rPr>
            </w:pPr>
            <w:r w:rsidRPr="00D5237A">
              <w:rPr>
                <w:rFonts w:asciiTheme="minorHAnsi" w:hAnsiTheme="minorHAnsi"/>
                <w:i/>
                <w:color w:val="C00000"/>
                <w:lang w:val="ro-RO"/>
              </w:rPr>
              <w:t>În ceea ce privește declararea etniei, aceasta se face numai prin autodeclare.</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17:</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Identificarea și justificarea tipurilor de măsuri necesare pentru a rezolva principalele probleme din teritoriu</w:t>
            </w:r>
          </w:p>
        </w:tc>
        <w:tc>
          <w:tcPr>
            <w:tcW w:w="2230" w:type="pct"/>
          </w:tcPr>
          <w:p w:rsidR="00CB657C" w:rsidRPr="00D5237A" w:rsidRDefault="00CB657C" w:rsidP="00004568">
            <w:pPr>
              <w:pStyle w:val="ResponsecategsChar"/>
              <w:tabs>
                <w:tab w:val="clear" w:pos="3942"/>
                <w:tab w:val="right" w:leader="dot" w:pos="0"/>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Document suport E (</w:t>
            </w:r>
            <w:r w:rsidRPr="00D5237A">
              <w:rPr>
                <w:rFonts w:asciiTheme="minorHAnsi" w:hAnsiTheme="minorHAnsi" w:cs="Segoe UI"/>
                <w:i/>
                <w:color w:val="1F497D"/>
                <w:sz w:val="22"/>
                <w:szCs w:val="22"/>
                <w:lang w:val="ro-RO" w:eastAsia="en-US"/>
              </w:rPr>
              <w:t>exemplu de identificare a tipurilor de măsuri necesar de întreprins</w:t>
            </w:r>
            <w:r w:rsidRPr="00D5237A">
              <w:rPr>
                <w:rFonts w:asciiTheme="minorHAnsi" w:hAnsiTheme="minorHAnsi" w:cs="Segoe UI"/>
                <w:color w:val="1F497D"/>
                <w:sz w:val="22"/>
                <w:szCs w:val="22"/>
                <w:lang w:val="ro-RO" w:eastAsia="en-US"/>
              </w:rPr>
              <w:t>)</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lastRenderedPageBreak/>
              <w:t>ANEXA 18:</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Distribuția măsurilor pe zonele din teritoriul SDL, în conformitate cu Tabelul 6 din Modelul Cadru de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Tabel 6 – Model Cadru SDL</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19:</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Distribuția măsurilor pe sectoare și tipuri de investiții, în conformitate cu Tabelul 7 din Modelul Cadru de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Tabel 7 – Model Cadru SDL</w:t>
            </w:r>
          </w:p>
        </w:tc>
      </w:tr>
      <w:tr w:rsidR="00CB657C" w:rsidRPr="00D5237A" w:rsidTr="00CB657C">
        <w:trPr>
          <w:trHeight w:val="1204"/>
        </w:trPr>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20:</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Matrice de corespondență privind complementaritatea intervențiilor propuse în cadrul listei indicative de intervenții cu finanțare din POR, POCU, alte surse (după exemplul oferit în Documentul suport J aferent Modelului Cadru de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Document suport J (</w:t>
            </w:r>
            <w:r w:rsidRPr="00D5237A">
              <w:rPr>
                <w:rFonts w:asciiTheme="minorHAnsi" w:hAnsiTheme="minorHAnsi" w:cs="Segoe UI"/>
                <w:i/>
                <w:color w:val="1F497D"/>
                <w:sz w:val="22"/>
                <w:szCs w:val="22"/>
                <w:lang w:val="ro-RO" w:eastAsia="en-US"/>
              </w:rPr>
              <w:t>exemplu Matrice de corespondență privind complementaritatea intervențiilor</w:t>
            </w:r>
            <w:r w:rsidRPr="00D5237A">
              <w:rPr>
                <w:rFonts w:asciiTheme="minorHAnsi" w:hAnsiTheme="minorHAnsi" w:cs="Segoe UI"/>
                <w:color w:val="1F497D"/>
                <w:sz w:val="22"/>
                <w:szCs w:val="22"/>
                <w:lang w:val="ro-RO" w:eastAsia="en-US"/>
              </w:rPr>
              <w:t>)</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21:</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Fișele intervențiilor din lista indicativă, pe modelul din Documentul suport K</w:t>
            </w:r>
            <w:r w:rsidRPr="00D5237A" w:rsidDel="00B62C01">
              <w:rPr>
                <w:rFonts w:asciiTheme="minorHAnsi" w:hAnsiTheme="minorHAnsi"/>
                <w:color w:val="1F497D"/>
                <w:lang w:val="ro-RO"/>
              </w:rPr>
              <w:t xml:space="preserve"> </w:t>
            </w:r>
            <w:r w:rsidRPr="00D5237A">
              <w:rPr>
                <w:rFonts w:asciiTheme="minorHAnsi" w:hAnsiTheme="minorHAnsi"/>
                <w:color w:val="1F497D"/>
                <w:lang w:val="ro-RO"/>
              </w:rPr>
              <w:t>aferent Modelului Cadru de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Pachet fișe conform model Document suport K</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22:</w:t>
            </w:r>
          </w:p>
        </w:tc>
        <w:tc>
          <w:tcPr>
            <w:tcW w:w="2295" w:type="pct"/>
          </w:tcPr>
          <w:p w:rsidR="00CB657C" w:rsidRPr="00D5237A" w:rsidRDefault="00CB657C" w:rsidP="00522CBC">
            <w:pPr>
              <w:autoSpaceDE w:val="0"/>
              <w:autoSpaceDN w:val="0"/>
              <w:adjustRightInd w:val="0"/>
              <w:spacing w:before="0" w:after="120"/>
              <w:jc w:val="left"/>
              <w:rPr>
                <w:rFonts w:asciiTheme="minorHAnsi" w:hAnsiTheme="minorHAnsi"/>
                <w:color w:val="C00000"/>
                <w:lang w:val="ro-RO"/>
              </w:rPr>
            </w:pPr>
            <w:r w:rsidRPr="00D5237A">
              <w:rPr>
                <w:rFonts w:asciiTheme="minorHAnsi" w:hAnsiTheme="minorHAnsi"/>
                <w:color w:val="1F497D"/>
                <w:lang w:val="ro-RO"/>
              </w:rPr>
              <w:t>Procedura de monitorizare și evaluare a SDL, inclusiv indicatorii  POCU și POR</w:t>
            </w:r>
          </w:p>
        </w:tc>
        <w:tc>
          <w:tcPr>
            <w:tcW w:w="2230" w:type="pct"/>
          </w:tcPr>
          <w:p w:rsidR="00CB657C" w:rsidRPr="00D5237A" w:rsidRDefault="00CB657C" w:rsidP="00A41C03">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Caseta 4 – Model Cadru SDL </w:t>
            </w:r>
          </w:p>
          <w:p w:rsidR="00CB657C" w:rsidRPr="00D5237A" w:rsidRDefault="00CB657C" w:rsidP="00A41C03">
            <w:pPr>
              <w:pStyle w:val="ResponsecategsChar"/>
              <w:tabs>
                <w:tab w:val="right" w:leader="dot" w:pos="4464"/>
              </w:tabs>
              <w:ind w:left="0" w:firstLine="0"/>
              <w:jc w:val="both"/>
              <w:rPr>
                <w:rFonts w:asciiTheme="minorHAnsi" w:hAnsiTheme="minorHAnsi" w:cs="Segoe UI"/>
                <w:i/>
                <w:color w:val="1F497D"/>
                <w:sz w:val="22"/>
                <w:szCs w:val="22"/>
                <w:lang w:val="ro-RO" w:eastAsia="en-US"/>
              </w:rPr>
            </w:pPr>
            <w:r w:rsidRPr="00D5237A">
              <w:rPr>
                <w:rFonts w:asciiTheme="minorHAnsi" w:hAnsiTheme="minorHAnsi" w:cs="Segoe UI"/>
                <w:color w:val="1F497D"/>
                <w:sz w:val="22"/>
                <w:szCs w:val="22"/>
                <w:lang w:val="ro-RO" w:eastAsia="en-US"/>
              </w:rPr>
              <w:t xml:space="preserve">Tabel 8 – Model Cadru SDL (Indicatori de rezultat proprii SDL) – </w:t>
            </w:r>
            <w:r w:rsidRPr="00D5237A">
              <w:rPr>
                <w:rFonts w:asciiTheme="minorHAnsi" w:hAnsiTheme="minorHAnsi" w:cs="Segoe UI"/>
                <w:i/>
                <w:color w:val="1F497D"/>
                <w:sz w:val="22"/>
                <w:szCs w:val="22"/>
                <w:lang w:val="ro-RO" w:eastAsia="en-US"/>
              </w:rPr>
              <w:t>exemplu Document suport M</w:t>
            </w:r>
          </w:p>
        </w:tc>
      </w:tr>
      <w:tr w:rsidR="00CB657C" w:rsidRPr="00D5237A" w:rsidTr="00CB657C">
        <w:tc>
          <w:tcPr>
            <w:tcW w:w="475" w:type="pct"/>
          </w:tcPr>
          <w:p w:rsidR="00CB657C" w:rsidRPr="00D5237A" w:rsidRDefault="00CB657C" w:rsidP="006C2F93">
            <w:pPr>
              <w:spacing w:after="120"/>
              <w:rPr>
                <w:rFonts w:asciiTheme="minorHAnsi" w:hAnsiTheme="minorHAnsi"/>
                <w:color w:val="1F497D"/>
                <w:lang w:val="ro-RO"/>
              </w:rPr>
            </w:pPr>
            <w:r w:rsidRPr="00D5237A">
              <w:rPr>
                <w:rFonts w:asciiTheme="minorHAnsi" w:hAnsiTheme="minorHAnsi"/>
                <w:color w:val="1F497D"/>
                <w:lang w:val="ro-RO"/>
              </w:rPr>
              <w:t>ANEXA 23</w:t>
            </w:r>
          </w:p>
        </w:tc>
        <w:tc>
          <w:tcPr>
            <w:tcW w:w="2295" w:type="pct"/>
          </w:tcPr>
          <w:p w:rsidR="00CB657C" w:rsidRPr="00D5237A" w:rsidRDefault="00CB657C" w:rsidP="00804B07">
            <w:pPr>
              <w:rPr>
                <w:rFonts w:asciiTheme="minorHAnsi" w:hAnsiTheme="minorHAnsi"/>
                <w:color w:val="1F497D"/>
                <w:lang w:val="ro-RO"/>
              </w:rPr>
            </w:pPr>
            <w:r w:rsidRPr="00D5237A">
              <w:rPr>
                <w:rFonts w:asciiTheme="minorHAnsi" w:hAnsiTheme="minorHAnsi"/>
                <w:color w:val="1F497D"/>
                <w:lang w:val="ro-RO"/>
              </w:rPr>
              <w:t>Bugetul SDL</w:t>
            </w:r>
          </w:p>
        </w:tc>
        <w:tc>
          <w:tcPr>
            <w:tcW w:w="2230" w:type="pct"/>
          </w:tcPr>
          <w:p w:rsidR="00CB657C" w:rsidRPr="00D5237A" w:rsidRDefault="00CB657C" w:rsidP="00EC6A6E">
            <w:pPr>
              <w:pStyle w:val="ResponsecategsChar"/>
              <w:tabs>
                <w:tab w:val="right" w:leader="dot" w:pos="4464"/>
              </w:tabs>
              <w:spacing w:before="120"/>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 xml:space="preserve">Capitolul 8 SDL – Planul Financiar </w:t>
            </w:r>
          </w:p>
          <w:p w:rsidR="00CB657C" w:rsidRPr="00D5237A" w:rsidRDefault="00CB657C" w:rsidP="00EC6A6E">
            <w:pPr>
              <w:pStyle w:val="ResponsecategsChar"/>
              <w:tabs>
                <w:tab w:val="right" w:leader="dot" w:pos="4464"/>
              </w:tabs>
              <w:spacing w:after="120"/>
              <w:ind w:left="0" w:firstLine="0"/>
              <w:jc w:val="both"/>
              <w:rPr>
                <w:rFonts w:asciiTheme="minorHAnsi" w:hAnsiTheme="minorHAnsi" w:cs="Segoe UI"/>
                <w:color w:val="1F497D"/>
                <w:sz w:val="22"/>
                <w:szCs w:val="22"/>
                <w:lang w:val="ro-RO" w:eastAsia="en-US"/>
              </w:rPr>
            </w:pPr>
            <w:r w:rsidRPr="00D5237A">
              <w:rPr>
                <w:rFonts w:asciiTheme="minorHAnsi" w:hAnsiTheme="minorHAnsi" w:cs="Segoe UI"/>
                <w:i/>
                <w:color w:val="1F497D"/>
                <w:sz w:val="22"/>
                <w:szCs w:val="22"/>
                <w:lang w:val="ro-RO" w:eastAsia="en-US"/>
              </w:rPr>
              <w:t>Document suport N (Exemplu de prezentare a bugetului SDL)</w:t>
            </w:r>
          </w:p>
        </w:tc>
      </w:tr>
      <w:tr w:rsidR="00CB657C" w:rsidRPr="00D5237A" w:rsidTr="00CB657C">
        <w:tc>
          <w:tcPr>
            <w:tcW w:w="475" w:type="pct"/>
          </w:tcPr>
          <w:p w:rsidR="00CB657C" w:rsidRPr="00D5237A" w:rsidRDefault="00CB657C" w:rsidP="004817B8">
            <w:pPr>
              <w:spacing w:before="0"/>
              <w:rPr>
                <w:rFonts w:asciiTheme="minorHAnsi" w:hAnsiTheme="minorHAnsi"/>
                <w:color w:val="1F497D"/>
                <w:lang w:val="ro-RO"/>
              </w:rPr>
            </w:pPr>
            <w:r w:rsidRPr="00D5237A">
              <w:rPr>
                <w:rFonts w:asciiTheme="minorHAnsi" w:hAnsiTheme="minorHAnsi"/>
                <w:color w:val="1F497D"/>
                <w:lang w:val="ro-RO"/>
              </w:rPr>
              <w:t>ANEXA 24:</w:t>
            </w:r>
          </w:p>
        </w:tc>
        <w:tc>
          <w:tcPr>
            <w:tcW w:w="2295" w:type="pct"/>
          </w:tcPr>
          <w:p w:rsidR="00CB657C" w:rsidRPr="00D5237A" w:rsidRDefault="00CB657C" w:rsidP="00004568">
            <w:pPr>
              <w:spacing w:before="0"/>
              <w:rPr>
                <w:rFonts w:asciiTheme="minorHAnsi" w:hAnsiTheme="minorHAnsi"/>
                <w:color w:val="1F497D"/>
                <w:lang w:val="ro-RO"/>
              </w:rPr>
            </w:pPr>
            <w:r w:rsidRPr="00D5237A">
              <w:rPr>
                <w:rFonts w:asciiTheme="minorHAnsi" w:hAnsiTheme="minorHAnsi"/>
                <w:color w:val="1F497D"/>
                <w:lang w:val="ro-RO"/>
              </w:rPr>
              <w:t>Hotărârea GAL de asumare a SDL</w:t>
            </w:r>
          </w:p>
        </w:tc>
        <w:tc>
          <w:tcPr>
            <w:tcW w:w="2230" w:type="pct"/>
          </w:tcPr>
          <w:p w:rsidR="00CB657C" w:rsidRPr="00D5237A" w:rsidRDefault="00CB657C" w:rsidP="00004568">
            <w:pPr>
              <w:pStyle w:val="ResponsecategsChar"/>
              <w:tabs>
                <w:tab w:val="right" w:leader="dot" w:pos="4464"/>
              </w:tabs>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Decizia Comitetului Director GAL</w:t>
            </w:r>
          </w:p>
          <w:p w:rsidR="00CB657C" w:rsidRPr="00D5237A" w:rsidRDefault="00CB657C" w:rsidP="00165ACB">
            <w:pPr>
              <w:spacing w:before="0"/>
              <w:rPr>
                <w:rFonts w:asciiTheme="minorHAnsi" w:hAnsiTheme="minorHAnsi"/>
                <w:i/>
                <w:color w:val="C00000"/>
                <w:lang w:val="ro-RO"/>
              </w:rPr>
            </w:pPr>
            <w:r w:rsidRPr="00D5237A">
              <w:rPr>
                <w:rFonts w:asciiTheme="minorHAnsi" w:hAnsiTheme="minorHAnsi"/>
                <w:i/>
                <w:color w:val="C00000"/>
                <w:lang w:val="ro-RO"/>
              </w:rPr>
              <w:t xml:space="preserve">Ședința în care este asumată SDL la nivelul GAL, trebuie să fie a noului Comitet Director (extins ca urmare a întâlnirilor de animare, inclusiv cu reprezentanții din ZUM) care se poate derula după ce membrii asociați încheie adiționarea documentelor de înființare în formă autentică sau atestată de avocat, conform OG nr. 26/2000 cu privire la asociații și fundații cu modificările si completările ulterioare. </w:t>
            </w:r>
          </w:p>
        </w:tc>
      </w:tr>
      <w:tr w:rsidR="00CB657C" w:rsidRPr="00277666" w:rsidTr="00CB657C">
        <w:tc>
          <w:tcPr>
            <w:tcW w:w="475" w:type="pct"/>
          </w:tcPr>
          <w:p w:rsidR="00CB657C" w:rsidRPr="00D5237A" w:rsidRDefault="00CB657C" w:rsidP="004817B8">
            <w:pPr>
              <w:spacing w:after="120"/>
              <w:rPr>
                <w:rFonts w:asciiTheme="minorHAnsi" w:hAnsiTheme="minorHAnsi"/>
                <w:color w:val="1F497D"/>
                <w:lang w:val="ro-RO"/>
              </w:rPr>
            </w:pPr>
          </w:p>
        </w:tc>
        <w:tc>
          <w:tcPr>
            <w:tcW w:w="2295" w:type="pct"/>
          </w:tcPr>
          <w:p w:rsidR="00CB657C" w:rsidRPr="00D5237A" w:rsidRDefault="00CB657C" w:rsidP="00004568">
            <w:pPr>
              <w:spacing w:after="120"/>
              <w:rPr>
                <w:rFonts w:asciiTheme="minorHAnsi" w:hAnsiTheme="minorHAnsi"/>
                <w:color w:val="1F497D"/>
                <w:lang w:val="ro-RO"/>
              </w:rPr>
            </w:pPr>
            <w:r w:rsidRPr="00D5237A">
              <w:rPr>
                <w:rFonts w:asciiTheme="minorHAnsi" w:hAnsiTheme="minorHAnsi"/>
                <w:color w:val="1F497D"/>
                <w:lang w:val="ro-RO"/>
              </w:rPr>
              <w:t>SDL include toate capitolele și subcapitolele din Modelul Cadru de SDL?</w:t>
            </w:r>
          </w:p>
        </w:tc>
        <w:tc>
          <w:tcPr>
            <w:tcW w:w="2230" w:type="pct"/>
          </w:tcPr>
          <w:p w:rsidR="00CB657C" w:rsidRPr="00D5237A" w:rsidRDefault="00CB657C" w:rsidP="00004568">
            <w:pPr>
              <w:pStyle w:val="ResponsecategsChar"/>
              <w:tabs>
                <w:tab w:val="right" w:leader="dot" w:pos="4464"/>
              </w:tabs>
              <w:spacing w:before="120" w:after="120"/>
              <w:ind w:left="0" w:firstLine="0"/>
              <w:jc w:val="both"/>
              <w:rPr>
                <w:rFonts w:asciiTheme="minorHAnsi" w:hAnsiTheme="minorHAnsi" w:cs="Segoe UI"/>
                <w:color w:val="1F497D"/>
                <w:sz w:val="22"/>
                <w:szCs w:val="22"/>
                <w:lang w:val="ro-RO" w:eastAsia="en-US"/>
              </w:rPr>
            </w:pPr>
            <w:r w:rsidRPr="00D5237A">
              <w:rPr>
                <w:rFonts w:asciiTheme="minorHAnsi" w:hAnsiTheme="minorHAnsi" w:cs="Segoe UI"/>
                <w:color w:val="1F497D"/>
                <w:sz w:val="22"/>
                <w:szCs w:val="22"/>
                <w:lang w:val="ro-RO" w:eastAsia="en-US"/>
              </w:rPr>
              <w:t>SDL</w:t>
            </w:r>
          </w:p>
        </w:tc>
      </w:tr>
    </w:tbl>
    <w:p w:rsidR="00B66ABC" w:rsidRPr="00277666" w:rsidRDefault="00B66ABC">
      <w:pPr>
        <w:spacing w:before="0"/>
        <w:jc w:val="left"/>
        <w:rPr>
          <w:rFonts w:asciiTheme="minorHAnsi" w:hAnsiTheme="minorHAnsi"/>
          <w:color w:val="1F497D"/>
          <w:lang w:val="ro-RO"/>
        </w:rPr>
      </w:pPr>
      <w:bookmarkStart w:id="3" w:name="_Toc445808251"/>
    </w:p>
    <w:p w:rsidR="00B66ABC" w:rsidRPr="00277666" w:rsidRDefault="00B66ABC">
      <w:pPr>
        <w:spacing w:before="0"/>
        <w:jc w:val="left"/>
        <w:rPr>
          <w:rFonts w:asciiTheme="minorHAnsi" w:hAnsiTheme="minorHAnsi"/>
          <w:color w:val="1F497D"/>
          <w:lang w:val="ro-RO"/>
        </w:rPr>
      </w:pPr>
    </w:p>
    <w:bookmarkEnd w:id="3"/>
    <w:p w:rsidR="00B66ABC" w:rsidRPr="00277666" w:rsidRDefault="00B66ABC">
      <w:pPr>
        <w:spacing w:before="0"/>
        <w:jc w:val="left"/>
        <w:rPr>
          <w:rFonts w:asciiTheme="minorHAnsi" w:hAnsiTheme="minorHAnsi"/>
          <w:color w:val="1F497D"/>
          <w:lang w:val="ro-RO"/>
        </w:rPr>
      </w:pPr>
    </w:p>
    <w:sectPr w:rsidR="00B66ABC" w:rsidRPr="00277666" w:rsidSect="00323EA8">
      <w:footerReference w:type="default" r:id="rId9"/>
      <w:pgSz w:w="15840" w:h="12240" w:orient="landscape"/>
      <w:pgMar w:top="851" w:right="1276" w:bottom="709"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76B" w:rsidRDefault="003D676B" w:rsidP="006318AB">
      <w:pPr>
        <w:spacing w:before="0"/>
      </w:pPr>
      <w:r>
        <w:separator/>
      </w:r>
    </w:p>
  </w:endnote>
  <w:endnote w:type="continuationSeparator" w:id="0">
    <w:p w:rsidR="003D676B" w:rsidRDefault="003D676B"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FAA" w:rsidRDefault="00190FAA">
    <w:pPr>
      <w:pStyle w:val="Footer"/>
      <w:jc w:val="right"/>
    </w:pPr>
    <w:r>
      <w:fldChar w:fldCharType="begin"/>
    </w:r>
    <w:r>
      <w:instrText xml:space="preserve"> PAGE   \* MERGEFORMAT </w:instrText>
    </w:r>
    <w:r>
      <w:fldChar w:fldCharType="separate"/>
    </w:r>
    <w:r w:rsidR="00CB657C">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76B" w:rsidRDefault="003D676B" w:rsidP="006318AB">
      <w:pPr>
        <w:spacing w:before="0"/>
      </w:pPr>
      <w:r>
        <w:separator/>
      </w:r>
    </w:p>
  </w:footnote>
  <w:footnote w:type="continuationSeparator" w:id="0">
    <w:p w:rsidR="003D676B" w:rsidRDefault="003D676B" w:rsidP="006318A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690"/>
        </w:tabs>
        <w:ind w:left="690" w:hanging="360"/>
      </w:pPr>
      <w:rPr>
        <w:rFonts w:cs="Times New Roman" w:hint="default"/>
      </w:rPr>
    </w:lvl>
    <w:lvl w:ilvl="1" w:tplc="FF32B292">
      <w:start w:val="1"/>
      <w:numFmt w:val="bullet"/>
      <w:lvlText w:val="-"/>
      <w:lvlJc w:val="left"/>
      <w:pPr>
        <w:ind w:left="1410" w:hanging="360"/>
      </w:pPr>
      <w:rPr>
        <w:rFonts w:ascii="Calibri" w:eastAsia="Times New Roman" w:hAnsi="Calibri" w:hint="default"/>
        <w:color w:val="auto"/>
      </w:rPr>
    </w:lvl>
    <w:lvl w:ilvl="2" w:tplc="04090005" w:tentative="1">
      <w:start w:val="1"/>
      <w:numFmt w:val="bullet"/>
      <w:lvlText w:val=""/>
      <w:lvlJc w:val="left"/>
      <w:pPr>
        <w:tabs>
          <w:tab w:val="num" w:pos="2130"/>
        </w:tabs>
        <w:ind w:left="2130" w:hanging="360"/>
      </w:pPr>
      <w:rPr>
        <w:rFonts w:ascii="Wingdings" w:hAnsi="Wingdings" w:hint="default"/>
      </w:rPr>
    </w:lvl>
    <w:lvl w:ilvl="3" w:tplc="04090001" w:tentative="1">
      <w:start w:val="1"/>
      <w:numFmt w:val="bullet"/>
      <w:lvlText w:val=""/>
      <w:lvlJc w:val="left"/>
      <w:pPr>
        <w:tabs>
          <w:tab w:val="num" w:pos="2850"/>
        </w:tabs>
        <w:ind w:left="2850" w:hanging="360"/>
      </w:pPr>
      <w:rPr>
        <w:rFonts w:ascii="Symbol" w:hAnsi="Symbol" w:hint="default"/>
      </w:rPr>
    </w:lvl>
    <w:lvl w:ilvl="4" w:tplc="04090003" w:tentative="1">
      <w:start w:val="1"/>
      <w:numFmt w:val="bullet"/>
      <w:lvlText w:val="o"/>
      <w:lvlJc w:val="left"/>
      <w:pPr>
        <w:tabs>
          <w:tab w:val="num" w:pos="3570"/>
        </w:tabs>
        <w:ind w:left="3570" w:hanging="360"/>
      </w:pPr>
      <w:rPr>
        <w:rFonts w:ascii="Courier New" w:hAnsi="Courier New" w:hint="default"/>
      </w:rPr>
    </w:lvl>
    <w:lvl w:ilvl="5" w:tplc="04090005" w:tentative="1">
      <w:start w:val="1"/>
      <w:numFmt w:val="bullet"/>
      <w:lvlText w:val=""/>
      <w:lvlJc w:val="left"/>
      <w:pPr>
        <w:tabs>
          <w:tab w:val="num" w:pos="4290"/>
        </w:tabs>
        <w:ind w:left="4290" w:hanging="360"/>
      </w:pPr>
      <w:rPr>
        <w:rFonts w:ascii="Wingdings" w:hAnsi="Wingdings" w:hint="default"/>
      </w:rPr>
    </w:lvl>
    <w:lvl w:ilvl="6" w:tplc="04090001" w:tentative="1">
      <w:start w:val="1"/>
      <w:numFmt w:val="bullet"/>
      <w:lvlText w:val=""/>
      <w:lvlJc w:val="left"/>
      <w:pPr>
        <w:tabs>
          <w:tab w:val="num" w:pos="5010"/>
        </w:tabs>
        <w:ind w:left="5010" w:hanging="360"/>
      </w:pPr>
      <w:rPr>
        <w:rFonts w:ascii="Symbol" w:hAnsi="Symbol" w:hint="default"/>
      </w:rPr>
    </w:lvl>
    <w:lvl w:ilvl="7" w:tplc="04090003" w:tentative="1">
      <w:start w:val="1"/>
      <w:numFmt w:val="bullet"/>
      <w:lvlText w:val="o"/>
      <w:lvlJc w:val="left"/>
      <w:pPr>
        <w:tabs>
          <w:tab w:val="num" w:pos="5730"/>
        </w:tabs>
        <w:ind w:left="5730" w:hanging="360"/>
      </w:pPr>
      <w:rPr>
        <w:rFonts w:ascii="Courier New" w:hAnsi="Courier New" w:hint="default"/>
      </w:rPr>
    </w:lvl>
    <w:lvl w:ilvl="8" w:tplc="04090005" w:tentative="1">
      <w:start w:val="1"/>
      <w:numFmt w:val="bullet"/>
      <w:lvlText w:val=""/>
      <w:lvlJc w:val="left"/>
      <w:pPr>
        <w:tabs>
          <w:tab w:val="num" w:pos="6450"/>
        </w:tabs>
        <w:ind w:left="645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27446E9"/>
    <w:multiLevelType w:val="hybridMultilevel"/>
    <w:tmpl w:val="5C4C2536"/>
    <w:lvl w:ilvl="0" w:tplc="D8B06CCC">
      <w:start w:val="6"/>
      <w:numFmt w:val="bullet"/>
      <w:lvlText w:val="-"/>
      <w:lvlJc w:val="left"/>
      <w:pPr>
        <w:ind w:left="720" w:hanging="360"/>
      </w:pPr>
      <w:rPr>
        <w:rFonts w:ascii="Calibri" w:eastAsia="Calibri" w:hAnsi="Calibri" w:cs="Segoe U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5CA5688"/>
    <w:multiLevelType w:val="hybridMultilevel"/>
    <w:tmpl w:val="9FB6943C"/>
    <w:lvl w:ilvl="0" w:tplc="CA721240">
      <w:numFmt w:val="bullet"/>
      <w:lvlText w:val="-"/>
      <w:lvlJc w:val="left"/>
      <w:pPr>
        <w:tabs>
          <w:tab w:val="num" w:pos="720"/>
        </w:tabs>
        <w:ind w:left="720" w:hanging="360"/>
      </w:pPr>
      <w:rPr>
        <w:rFonts w:ascii="Calibri" w:eastAsia="MS Mincho" w:hAnsi="Calibri" w:cs="Aria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CB52BE8"/>
    <w:multiLevelType w:val="hybridMultilevel"/>
    <w:tmpl w:val="140C91D2"/>
    <w:lvl w:ilvl="0" w:tplc="4E14C752">
      <w:start w:val="1"/>
      <w:numFmt w:val="lowerLetter"/>
      <w:lvlText w:val="%1."/>
      <w:lvlJc w:val="left"/>
      <w:pPr>
        <w:ind w:left="720" w:hanging="360"/>
      </w:pPr>
      <w:rPr>
        <w:rFonts w:ascii="Calibri" w:hAnsi="Calibri" w:cs="Times New Roman" w:hint="default"/>
        <w:b w:val="0"/>
        <w:sz w:val="20"/>
        <w:szCs w:val="20"/>
      </w:rPr>
    </w:lvl>
    <w:lvl w:ilvl="1" w:tplc="95069028">
      <w:start w:val="1"/>
      <w:numFmt w:val="lowerLetter"/>
      <w:lvlText w:val="%2."/>
      <w:lvlJc w:val="left"/>
      <w:pPr>
        <w:ind w:left="1440" w:hanging="360"/>
      </w:pPr>
      <w:rPr>
        <w:rFonts w:cs="Times New Roman"/>
        <w:i w:val="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E6022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41D51DA"/>
    <w:multiLevelType w:val="hybridMultilevel"/>
    <w:tmpl w:val="FABCB9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15187EAC"/>
    <w:multiLevelType w:val="hybridMultilevel"/>
    <w:tmpl w:val="A198B53A"/>
    <w:lvl w:ilvl="0" w:tplc="4E14C752">
      <w:start w:val="1"/>
      <w:numFmt w:val="lowerLetter"/>
      <w:lvlText w:val="%1."/>
      <w:lvlJc w:val="left"/>
      <w:pPr>
        <w:ind w:left="360" w:hanging="360"/>
      </w:pPr>
      <w:rPr>
        <w:rFonts w:ascii="Calibri" w:hAnsi="Calibri" w:cs="Times New Roman" w:hint="default"/>
        <w:b w:val="0"/>
        <w:sz w:val="20"/>
        <w:szCs w:val="20"/>
      </w:rPr>
    </w:lvl>
    <w:lvl w:ilvl="1" w:tplc="04090019">
      <w:start w:val="1"/>
      <w:numFmt w:val="lowerLetter"/>
      <w:lvlText w:val="%2."/>
      <w:lvlJc w:val="left"/>
      <w:pPr>
        <w:ind w:left="1015" w:hanging="360"/>
      </w:pPr>
      <w:rPr>
        <w:rFonts w:cs="Times New Roman"/>
      </w:rPr>
    </w:lvl>
    <w:lvl w:ilvl="2" w:tplc="0409001B" w:tentative="1">
      <w:start w:val="1"/>
      <w:numFmt w:val="lowerRoman"/>
      <w:lvlText w:val="%3."/>
      <w:lvlJc w:val="right"/>
      <w:pPr>
        <w:ind w:left="1735" w:hanging="180"/>
      </w:pPr>
      <w:rPr>
        <w:rFonts w:cs="Times New Roman"/>
      </w:rPr>
    </w:lvl>
    <w:lvl w:ilvl="3" w:tplc="0409000F" w:tentative="1">
      <w:start w:val="1"/>
      <w:numFmt w:val="decimal"/>
      <w:lvlText w:val="%4."/>
      <w:lvlJc w:val="left"/>
      <w:pPr>
        <w:ind w:left="2455" w:hanging="360"/>
      </w:pPr>
      <w:rPr>
        <w:rFonts w:cs="Times New Roman"/>
      </w:rPr>
    </w:lvl>
    <w:lvl w:ilvl="4" w:tplc="04090019" w:tentative="1">
      <w:start w:val="1"/>
      <w:numFmt w:val="lowerLetter"/>
      <w:lvlText w:val="%5."/>
      <w:lvlJc w:val="left"/>
      <w:pPr>
        <w:ind w:left="3175" w:hanging="360"/>
      </w:pPr>
      <w:rPr>
        <w:rFonts w:cs="Times New Roman"/>
      </w:rPr>
    </w:lvl>
    <w:lvl w:ilvl="5" w:tplc="0409001B" w:tentative="1">
      <w:start w:val="1"/>
      <w:numFmt w:val="lowerRoman"/>
      <w:lvlText w:val="%6."/>
      <w:lvlJc w:val="right"/>
      <w:pPr>
        <w:ind w:left="3895" w:hanging="180"/>
      </w:pPr>
      <w:rPr>
        <w:rFonts w:cs="Times New Roman"/>
      </w:rPr>
    </w:lvl>
    <w:lvl w:ilvl="6" w:tplc="0409000F" w:tentative="1">
      <w:start w:val="1"/>
      <w:numFmt w:val="decimal"/>
      <w:lvlText w:val="%7."/>
      <w:lvlJc w:val="left"/>
      <w:pPr>
        <w:ind w:left="4615" w:hanging="360"/>
      </w:pPr>
      <w:rPr>
        <w:rFonts w:cs="Times New Roman"/>
      </w:rPr>
    </w:lvl>
    <w:lvl w:ilvl="7" w:tplc="04090019" w:tentative="1">
      <w:start w:val="1"/>
      <w:numFmt w:val="lowerLetter"/>
      <w:lvlText w:val="%8."/>
      <w:lvlJc w:val="left"/>
      <w:pPr>
        <w:ind w:left="5335" w:hanging="360"/>
      </w:pPr>
      <w:rPr>
        <w:rFonts w:cs="Times New Roman"/>
      </w:rPr>
    </w:lvl>
    <w:lvl w:ilvl="8" w:tplc="0409001B" w:tentative="1">
      <w:start w:val="1"/>
      <w:numFmt w:val="lowerRoman"/>
      <w:lvlText w:val="%9."/>
      <w:lvlJc w:val="right"/>
      <w:pPr>
        <w:ind w:left="6055" w:hanging="180"/>
      </w:pPr>
      <w:rPr>
        <w:rFonts w:cs="Times New Roman"/>
      </w:rPr>
    </w:lvl>
  </w:abstractNum>
  <w:abstractNum w:abstractNumId="22">
    <w:nsid w:val="163A7139"/>
    <w:multiLevelType w:val="hybridMultilevel"/>
    <w:tmpl w:val="BF1E523C"/>
    <w:lvl w:ilvl="0" w:tplc="CA721240">
      <w:numFmt w:val="bullet"/>
      <w:lvlText w:val="-"/>
      <w:lvlJc w:val="left"/>
      <w:pPr>
        <w:ind w:left="720" w:hanging="360"/>
      </w:pPr>
      <w:rPr>
        <w:rFonts w:ascii="Calibri" w:eastAsia="MS Mincho"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25">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1BD2746D"/>
    <w:multiLevelType w:val="hybridMultilevel"/>
    <w:tmpl w:val="750A74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CBA619F"/>
    <w:multiLevelType w:val="hybridMultilevel"/>
    <w:tmpl w:val="4740DE00"/>
    <w:lvl w:ilvl="0" w:tplc="64C68ADC">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A10119F"/>
    <w:multiLevelType w:val="hybridMultilevel"/>
    <w:tmpl w:val="7DCEDD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9">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CB4BF0"/>
    <w:multiLevelType w:val="hybridMultilevel"/>
    <w:tmpl w:val="AF9205E2"/>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6D36728A"/>
    <w:multiLevelType w:val="hybridMultilevel"/>
    <w:tmpl w:val="3288E8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6D605BB7"/>
    <w:multiLevelType w:val="hybridMultilevel"/>
    <w:tmpl w:val="3C7CE9D0"/>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7">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6F9158D1"/>
    <w:multiLevelType w:val="hybridMultilevel"/>
    <w:tmpl w:val="4470E2A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9">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3">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8"/>
  </w:num>
  <w:num w:numId="2">
    <w:abstractNumId w:val="31"/>
  </w:num>
  <w:num w:numId="3">
    <w:abstractNumId w:val="37"/>
  </w:num>
  <w:num w:numId="4">
    <w:abstractNumId w:val="39"/>
  </w:num>
  <w:num w:numId="5">
    <w:abstractNumId w:val="53"/>
  </w:num>
  <w:num w:numId="6">
    <w:abstractNumId w:val="16"/>
  </w:num>
  <w:num w:numId="7">
    <w:abstractNumId w:val="51"/>
  </w:num>
  <w:num w:numId="8">
    <w:abstractNumId w:val="17"/>
  </w:num>
  <w:num w:numId="9">
    <w:abstractNumId w:val="11"/>
  </w:num>
  <w:num w:numId="10">
    <w:abstractNumId w:val="42"/>
  </w:num>
  <w:num w:numId="11">
    <w:abstractNumId w:val="44"/>
  </w:num>
  <w:num w:numId="12">
    <w:abstractNumId w:val="23"/>
  </w:num>
  <w:num w:numId="13">
    <w:abstractNumId w:val="13"/>
  </w:num>
  <w:num w:numId="14">
    <w:abstractNumId w:val="29"/>
  </w:num>
  <w:num w:numId="15">
    <w:abstractNumId w:val="27"/>
  </w:num>
  <w:num w:numId="16">
    <w:abstractNumId w:val="47"/>
  </w:num>
  <w:num w:numId="17">
    <w:abstractNumId w:val="50"/>
  </w:num>
  <w:num w:numId="18">
    <w:abstractNumId w:val="40"/>
  </w:num>
  <w:num w:numId="19">
    <w:abstractNumId w:val="25"/>
  </w:num>
  <w:num w:numId="20">
    <w:abstractNumId w:val="32"/>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36"/>
  </w:num>
  <w:num w:numId="34">
    <w:abstractNumId w:val="35"/>
  </w:num>
  <w:num w:numId="35">
    <w:abstractNumId w:val="34"/>
  </w:num>
  <w:num w:numId="36">
    <w:abstractNumId w:val="10"/>
  </w:num>
  <w:num w:numId="37">
    <w:abstractNumId w:val="52"/>
  </w:num>
  <w:num w:numId="38">
    <w:abstractNumId w:val="43"/>
  </w:num>
  <w:num w:numId="39">
    <w:abstractNumId w:val="49"/>
  </w:num>
  <w:num w:numId="40">
    <w:abstractNumId w:val="41"/>
  </w:num>
  <w:num w:numId="41">
    <w:abstractNumId w:val="38"/>
  </w:num>
  <w:num w:numId="42">
    <w:abstractNumId w:val="46"/>
  </w:num>
  <w:num w:numId="43">
    <w:abstractNumId w:val="48"/>
  </w:num>
  <w:num w:numId="44">
    <w:abstractNumId w:val="14"/>
  </w:num>
  <w:num w:numId="45">
    <w:abstractNumId w:val="19"/>
  </w:num>
  <w:num w:numId="46">
    <w:abstractNumId w:val="12"/>
  </w:num>
  <w:num w:numId="47">
    <w:abstractNumId w:val="21"/>
  </w:num>
  <w:num w:numId="48">
    <w:abstractNumId w:val="30"/>
  </w:num>
  <w:num w:numId="49">
    <w:abstractNumId w:val="33"/>
  </w:num>
  <w:num w:numId="50">
    <w:abstractNumId w:val="18"/>
  </w:num>
  <w:num w:numId="51">
    <w:abstractNumId w:val="26"/>
  </w:num>
  <w:num w:numId="52">
    <w:abstractNumId w:val="22"/>
  </w:num>
  <w:num w:numId="53">
    <w:abstractNumId w:val="45"/>
  </w:num>
  <w:num w:numId="54">
    <w:abstractNumId w:val="20"/>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teanu Carmen">
    <w15:presenceInfo w15:providerId="AD" w15:userId="S-1-5-21-1335690349-1632514493-598330653-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379"/>
    <w:rsid w:val="000021C5"/>
    <w:rsid w:val="00002515"/>
    <w:rsid w:val="00002AFC"/>
    <w:rsid w:val="00004225"/>
    <w:rsid w:val="00004568"/>
    <w:rsid w:val="00004AE5"/>
    <w:rsid w:val="00006E69"/>
    <w:rsid w:val="00011E1F"/>
    <w:rsid w:val="00014615"/>
    <w:rsid w:val="000147F4"/>
    <w:rsid w:val="000165B0"/>
    <w:rsid w:val="00020239"/>
    <w:rsid w:val="000217E0"/>
    <w:rsid w:val="0002638C"/>
    <w:rsid w:val="00033218"/>
    <w:rsid w:val="00040D92"/>
    <w:rsid w:val="00041CB4"/>
    <w:rsid w:val="000445E8"/>
    <w:rsid w:val="00052ABE"/>
    <w:rsid w:val="00057AF1"/>
    <w:rsid w:val="00062B85"/>
    <w:rsid w:val="00063C24"/>
    <w:rsid w:val="0006604F"/>
    <w:rsid w:val="00066D49"/>
    <w:rsid w:val="00066F42"/>
    <w:rsid w:val="00073598"/>
    <w:rsid w:val="000737A2"/>
    <w:rsid w:val="00074CF8"/>
    <w:rsid w:val="0007531E"/>
    <w:rsid w:val="000766A0"/>
    <w:rsid w:val="00076F0E"/>
    <w:rsid w:val="0008069B"/>
    <w:rsid w:val="00081D4F"/>
    <w:rsid w:val="000829CE"/>
    <w:rsid w:val="00086B4A"/>
    <w:rsid w:val="00090407"/>
    <w:rsid w:val="000929E6"/>
    <w:rsid w:val="000952F7"/>
    <w:rsid w:val="000970FE"/>
    <w:rsid w:val="000A5C8E"/>
    <w:rsid w:val="000B249E"/>
    <w:rsid w:val="000B45E2"/>
    <w:rsid w:val="000B4956"/>
    <w:rsid w:val="000B6E65"/>
    <w:rsid w:val="000C7E15"/>
    <w:rsid w:val="000D33EF"/>
    <w:rsid w:val="000D4DBC"/>
    <w:rsid w:val="000F5302"/>
    <w:rsid w:val="000F54CE"/>
    <w:rsid w:val="000F6AE0"/>
    <w:rsid w:val="00101B14"/>
    <w:rsid w:val="00102B3C"/>
    <w:rsid w:val="00103575"/>
    <w:rsid w:val="001070A2"/>
    <w:rsid w:val="00121BED"/>
    <w:rsid w:val="0013117F"/>
    <w:rsid w:val="00131617"/>
    <w:rsid w:val="001401F2"/>
    <w:rsid w:val="00140F6F"/>
    <w:rsid w:val="001429BB"/>
    <w:rsid w:val="0015121A"/>
    <w:rsid w:val="0015406B"/>
    <w:rsid w:val="001623C7"/>
    <w:rsid w:val="00164285"/>
    <w:rsid w:val="00164BCD"/>
    <w:rsid w:val="00165ACB"/>
    <w:rsid w:val="00182387"/>
    <w:rsid w:val="001831D5"/>
    <w:rsid w:val="00183AB3"/>
    <w:rsid w:val="00190FAA"/>
    <w:rsid w:val="00190FFC"/>
    <w:rsid w:val="00195E2A"/>
    <w:rsid w:val="00196828"/>
    <w:rsid w:val="001A02B8"/>
    <w:rsid w:val="001A144E"/>
    <w:rsid w:val="001A40B6"/>
    <w:rsid w:val="001A4271"/>
    <w:rsid w:val="001A6A6B"/>
    <w:rsid w:val="001B0440"/>
    <w:rsid w:val="001B0DD6"/>
    <w:rsid w:val="001B0E0A"/>
    <w:rsid w:val="001B3AF1"/>
    <w:rsid w:val="001B4A6B"/>
    <w:rsid w:val="001B50DD"/>
    <w:rsid w:val="001C0FF0"/>
    <w:rsid w:val="001D086D"/>
    <w:rsid w:val="001D0D29"/>
    <w:rsid w:val="001D33F7"/>
    <w:rsid w:val="001E21EF"/>
    <w:rsid w:val="001E3B2A"/>
    <w:rsid w:val="001E6B6E"/>
    <w:rsid w:val="001E7F14"/>
    <w:rsid w:val="001F0238"/>
    <w:rsid w:val="001F0A7D"/>
    <w:rsid w:val="001F1723"/>
    <w:rsid w:val="001F4394"/>
    <w:rsid w:val="00201ECB"/>
    <w:rsid w:val="00202AA5"/>
    <w:rsid w:val="002032E9"/>
    <w:rsid w:val="0020553D"/>
    <w:rsid w:val="002067AF"/>
    <w:rsid w:val="002072E6"/>
    <w:rsid w:val="002116C1"/>
    <w:rsid w:val="00213015"/>
    <w:rsid w:val="00214FDF"/>
    <w:rsid w:val="00225707"/>
    <w:rsid w:val="00226457"/>
    <w:rsid w:val="00226A27"/>
    <w:rsid w:val="002277BD"/>
    <w:rsid w:val="00227FAE"/>
    <w:rsid w:val="002321AE"/>
    <w:rsid w:val="00235028"/>
    <w:rsid w:val="002361F0"/>
    <w:rsid w:val="00243608"/>
    <w:rsid w:val="00244639"/>
    <w:rsid w:val="0024486F"/>
    <w:rsid w:val="00246C0E"/>
    <w:rsid w:val="00250279"/>
    <w:rsid w:val="00250A56"/>
    <w:rsid w:val="00252119"/>
    <w:rsid w:val="00253AA4"/>
    <w:rsid w:val="00256156"/>
    <w:rsid w:val="00262DCD"/>
    <w:rsid w:val="0026397E"/>
    <w:rsid w:val="002653C3"/>
    <w:rsid w:val="00266996"/>
    <w:rsid w:val="00274AD2"/>
    <w:rsid w:val="002761DE"/>
    <w:rsid w:val="00277666"/>
    <w:rsid w:val="00281EAA"/>
    <w:rsid w:val="0029209C"/>
    <w:rsid w:val="00293C1E"/>
    <w:rsid w:val="00294E19"/>
    <w:rsid w:val="002A207F"/>
    <w:rsid w:val="002B3C05"/>
    <w:rsid w:val="002B4F67"/>
    <w:rsid w:val="002B66A8"/>
    <w:rsid w:val="002B7106"/>
    <w:rsid w:val="002C4E38"/>
    <w:rsid w:val="002C7852"/>
    <w:rsid w:val="002E2079"/>
    <w:rsid w:val="002E6F8C"/>
    <w:rsid w:val="002F5EB8"/>
    <w:rsid w:val="002F7434"/>
    <w:rsid w:val="002F7C6D"/>
    <w:rsid w:val="0030106F"/>
    <w:rsid w:val="0030137D"/>
    <w:rsid w:val="00303404"/>
    <w:rsid w:val="00303700"/>
    <w:rsid w:val="003047F5"/>
    <w:rsid w:val="00315547"/>
    <w:rsid w:val="003161B2"/>
    <w:rsid w:val="0031688C"/>
    <w:rsid w:val="00322F31"/>
    <w:rsid w:val="00323A96"/>
    <w:rsid w:val="00323EA8"/>
    <w:rsid w:val="003244B3"/>
    <w:rsid w:val="003255B3"/>
    <w:rsid w:val="003257A4"/>
    <w:rsid w:val="00325EE2"/>
    <w:rsid w:val="00333DC4"/>
    <w:rsid w:val="003343B6"/>
    <w:rsid w:val="003361B8"/>
    <w:rsid w:val="00340831"/>
    <w:rsid w:val="00343933"/>
    <w:rsid w:val="003451D9"/>
    <w:rsid w:val="00351DAD"/>
    <w:rsid w:val="00355023"/>
    <w:rsid w:val="0035550E"/>
    <w:rsid w:val="0035575C"/>
    <w:rsid w:val="003576A0"/>
    <w:rsid w:val="00360F76"/>
    <w:rsid w:val="0036100C"/>
    <w:rsid w:val="00361394"/>
    <w:rsid w:val="0036377D"/>
    <w:rsid w:val="00363C02"/>
    <w:rsid w:val="0037164C"/>
    <w:rsid w:val="0037262A"/>
    <w:rsid w:val="00373C73"/>
    <w:rsid w:val="00375AEB"/>
    <w:rsid w:val="00376088"/>
    <w:rsid w:val="00377FCB"/>
    <w:rsid w:val="003826B8"/>
    <w:rsid w:val="003866C8"/>
    <w:rsid w:val="00393742"/>
    <w:rsid w:val="0039457A"/>
    <w:rsid w:val="003A0AA9"/>
    <w:rsid w:val="003A585E"/>
    <w:rsid w:val="003A7465"/>
    <w:rsid w:val="003B10CE"/>
    <w:rsid w:val="003B2179"/>
    <w:rsid w:val="003B2FCA"/>
    <w:rsid w:val="003B3AF4"/>
    <w:rsid w:val="003B3FB4"/>
    <w:rsid w:val="003B65BC"/>
    <w:rsid w:val="003B73C3"/>
    <w:rsid w:val="003C2C1F"/>
    <w:rsid w:val="003C3313"/>
    <w:rsid w:val="003C405D"/>
    <w:rsid w:val="003C4EC7"/>
    <w:rsid w:val="003C67FA"/>
    <w:rsid w:val="003D1506"/>
    <w:rsid w:val="003D1E5E"/>
    <w:rsid w:val="003D4A57"/>
    <w:rsid w:val="003D676B"/>
    <w:rsid w:val="003E00B0"/>
    <w:rsid w:val="003E08F8"/>
    <w:rsid w:val="003E2420"/>
    <w:rsid w:val="003E54D2"/>
    <w:rsid w:val="003E5BA0"/>
    <w:rsid w:val="003F0391"/>
    <w:rsid w:val="003F0513"/>
    <w:rsid w:val="003F41F3"/>
    <w:rsid w:val="0040126A"/>
    <w:rsid w:val="00401CE1"/>
    <w:rsid w:val="00404CE0"/>
    <w:rsid w:val="00405B7E"/>
    <w:rsid w:val="0040612F"/>
    <w:rsid w:val="00406324"/>
    <w:rsid w:val="00412063"/>
    <w:rsid w:val="00414BFE"/>
    <w:rsid w:val="00420669"/>
    <w:rsid w:val="00420DED"/>
    <w:rsid w:val="00421CDF"/>
    <w:rsid w:val="00423A7A"/>
    <w:rsid w:val="004267C2"/>
    <w:rsid w:val="00431B15"/>
    <w:rsid w:val="00440418"/>
    <w:rsid w:val="00440A2F"/>
    <w:rsid w:val="00443A3C"/>
    <w:rsid w:val="004456AA"/>
    <w:rsid w:val="00445876"/>
    <w:rsid w:val="00450CF3"/>
    <w:rsid w:val="00451DE7"/>
    <w:rsid w:val="004520D5"/>
    <w:rsid w:val="00461F91"/>
    <w:rsid w:val="004624AB"/>
    <w:rsid w:val="00464450"/>
    <w:rsid w:val="004676BF"/>
    <w:rsid w:val="00467FE6"/>
    <w:rsid w:val="00473EAE"/>
    <w:rsid w:val="00480C33"/>
    <w:rsid w:val="00480C3D"/>
    <w:rsid w:val="00480E57"/>
    <w:rsid w:val="004817B8"/>
    <w:rsid w:val="0048348D"/>
    <w:rsid w:val="0048430B"/>
    <w:rsid w:val="004847B7"/>
    <w:rsid w:val="004873D1"/>
    <w:rsid w:val="00490CBB"/>
    <w:rsid w:val="00495B29"/>
    <w:rsid w:val="004A1DA4"/>
    <w:rsid w:val="004A2B20"/>
    <w:rsid w:val="004A3F80"/>
    <w:rsid w:val="004A5A93"/>
    <w:rsid w:val="004A6C3A"/>
    <w:rsid w:val="004B2F9D"/>
    <w:rsid w:val="004B39C4"/>
    <w:rsid w:val="004B4CA4"/>
    <w:rsid w:val="004B727D"/>
    <w:rsid w:val="004D1568"/>
    <w:rsid w:val="004D2866"/>
    <w:rsid w:val="004D2D05"/>
    <w:rsid w:val="004D53EE"/>
    <w:rsid w:val="004D5AD0"/>
    <w:rsid w:val="004D7CD0"/>
    <w:rsid w:val="004E023D"/>
    <w:rsid w:val="004E5A31"/>
    <w:rsid w:val="004E6EEB"/>
    <w:rsid w:val="004F4EE5"/>
    <w:rsid w:val="004F5F0A"/>
    <w:rsid w:val="005019CF"/>
    <w:rsid w:val="00504E8F"/>
    <w:rsid w:val="00505F58"/>
    <w:rsid w:val="005071FB"/>
    <w:rsid w:val="0050779D"/>
    <w:rsid w:val="0051488A"/>
    <w:rsid w:val="00521BAA"/>
    <w:rsid w:val="00522CBC"/>
    <w:rsid w:val="00533F19"/>
    <w:rsid w:val="0053623D"/>
    <w:rsid w:val="00540538"/>
    <w:rsid w:val="00540F50"/>
    <w:rsid w:val="00540FFB"/>
    <w:rsid w:val="00545364"/>
    <w:rsid w:val="005456C7"/>
    <w:rsid w:val="005478E0"/>
    <w:rsid w:val="005509C6"/>
    <w:rsid w:val="00551BA5"/>
    <w:rsid w:val="00560A52"/>
    <w:rsid w:val="005643CC"/>
    <w:rsid w:val="0056537A"/>
    <w:rsid w:val="005702E2"/>
    <w:rsid w:val="00575145"/>
    <w:rsid w:val="005763DC"/>
    <w:rsid w:val="00576F66"/>
    <w:rsid w:val="005815EE"/>
    <w:rsid w:val="00581CFA"/>
    <w:rsid w:val="00592FB0"/>
    <w:rsid w:val="00593496"/>
    <w:rsid w:val="005949EF"/>
    <w:rsid w:val="005A06FC"/>
    <w:rsid w:val="005A325E"/>
    <w:rsid w:val="005A736C"/>
    <w:rsid w:val="005B2938"/>
    <w:rsid w:val="005B54A5"/>
    <w:rsid w:val="005B6B62"/>
    <w:rsid w:val="005B6F40"/>
    <w:rsid w:val="005C25EB"/>
    <w:rsid w:val="005C5313"/>
    <w:rsid w:val="005C619C"/>
    <w:rsid w:val="005D3ED2"/>
    <w:rsid w:val="005D7096"/>
    <w:rsid w:val="005E3B74"/>
    <w:rsid w:val="005E4500"/>
    <w:rsid w:val="005E4E85"/>
    <w:rsid w:val="005F19FF"/>
    <w:rsid w:val="005F431A"/>
    <w:rsid w:val="005F635C"/>
    <w:rsid w:val="005F68D1"/>
    <w:rsid w:val="00601E21"/>
    <w:rsid w:val="00605764"/>
    <w:rsid w:val="00606335"/>
    <w:rsid w:val="00607CBF"/>
    <w:rsid w:val="0061137F"/>
    <w:rsid w:val="006138EB"/>
    <w:rsid w:val="0061439A"/>
    <w:rsid w:val="00623816"/>
    <w:rsid w:val="00625F61"/>
    <w:rsid w:val="00626E7A"/>
    <w:rsid w:val="006318AB"/>
    <w:rsid w:val="00633DAB"/>
    <w:rsid w:val="00634AFE"/>
    <w:rsid w:val="00635785"/>
    <w:rsid w:val="00641DBD"/>
    <w:rsid w:val="00643058"/>
    <w:rsid w:val="00671CBE"/>
    <w:rsid w:val="00671CF0"/>
    <w:rsid w:val="00673149"/>
    <w:rsid w:val="006732F5"/>
    <w:rsid w:val="006807CF"/>
    <w:rsid w:val="00681EEE"/>
    <w:rsid w:val="0068365B"/>
    <w:rsid w:val="0069384B"/>
    <w:rsid w:val="006968DD"/>
    <w:rsid w:val="006A664B"/>
    <w:rsid w:val="006A6DED"/>
    <w:rsid w:val="006A73FA"/>
    <w:rsid w:val="006B4379"/>
    <w:rsid w:val="006C2F93"/>
    <w:rsid w:val="006C4316"/>
    <w:rsid w:val="006C4A65"/>
    <w:rsid w:val="006C5E89"/>
    <w:rsid w:val="006D197D"/>
    <w:rsid w:val="006E34AC"/>
    <w:rsid w:val="006E3714"/>
    <w:rsid w:val="006E4A7A"/>
    <w:rsid w:val="006E5A49"/>
    <w:rsid w:val="006F796C"/>
    <w:rsid w:val="007030DC"/>
    <w:rsid w:val="00704571"/>
    <w:rsid w:val="00704E80"/>
    <w:rsid w:val="007053CA"/>
    <w:rsid w:val="00705997"/>
    <w:rsid w:val="0071064B"/>
    <w:rsid w:val="00710754"/>
    <w:rsid w:val="00711FB0"/>
    <w:rsid w:val="00717AC2"/>
    <w:rsid w:val="00722C73"/>
    <w:rsid w:val="00723C03"/>
    <w:rsid w:val="00725C46"/>
    <w:rsid w:val="00726BA2"/>
    <w:rsid w:val="00727C88"/>
    <w:rsid w:val="00727CC5"/>
    <w:rsid w:val="0073005F"/>
    <w:rsid w:val="0073058E"/>
    <w:rsid w:val="00731AFC"/>
    <w:rsid w:val="00732F35"/>
    <w:rsid w:val="00733E17"/>
    <w:rsid w:val="007356EC"/>
    <w:rsid w:val="007434E8"/>
    <w:rsid w:val="00751202"/>
    <w:rsid w:val="00754D0C"/>
    <w:rsid w:val="007554D4"/>
    <w:rsid w:val="00755E1F"/>
    <w:rsid w:val="00760627"/>
    <w:rsid w:val="00760D51"/>
    <w:rsid w:val="00765F7F"/>
    <w:rsid w:val="0077172E"/>
    <w:rsid w:val="00772084"/>
    <w:rsid w:val="007740F2"/>
    <w:rsid w:val="007749B1"/>
    <w:rsid w:val="0077719C"/>
    <w:rsid w:val="00781624"/>
    <w:rsid w:val="00783668"/>
    <w:rsid w:val="007901D1"/>
    <w:rsid w:val="007948D9"/>
    <w:rsid w:val="007A14C6"/>
    <w:rsid w:val="007A196F"/>
    <w:rsid w:val="007A3407"/>
    <w:rsid w:val="007A6297"/>
    <w:rsid w:val="007A6581"/>
    <w:rsid w:val="007B24FB"/>
    <w:rsid w:val="007B27D8"/>
    <w:rsid w:val="007B7997"/>
    <w:rsid w:val="007C4DF6"/>
    <w:rsid w:val="007C61CA"/>
    <w:rsid w:val="007C6FB2"/>
    <w:rsid w:val="007D0D9F"/>
    <w:rsid w:val="007D1CD7"/>
    <w:rsid w:val="007D5AD4"/>
    <w:rsid w:val="007D6301"/>
    <w:rsid w:val="007D6564"/>
    <w:rsid w:val="007D6C23"/>
    <w:rsid w:val="007D7AC4"/>
    <w:rsid w:val="007E0543"/>
    <w:rsid w:val="007E1F30"/>
    <w:rsid w:val="007E28FC"/>
    <w:rsid w:val="007E53B3"/>
    <w:rsid w:val="007E6C33"/>
    <w:rsid w:val="007F06E2"/>
    <w:rsid w:val="007F16F1"/>
    <w:rsid w:val="007F1CFF"/>
    <w:rsid w:val="007F306B"/>
    <w:rsid w:val="007F33A2"/>
    <w:rsid w:val="007F3B20"/>
    <w:rsid w:val="007F62C5"/>
    <w:rsid w:val="007F7F17"/>
    <w:rsid w:val="0080061F"/>
    <w:rsid w:val="008012D3"/>
    <w:rsid w:val="00804B07"/>
    <w:rsid w:val="00805DC6"/>
    <w:rsid w:val="008068DB"/>
    <w:rsid w:val="0081047A"/>
    <w:rsid w:val="0081727A"/>
    <w:rsid w:val="0082070C"/>
    <w:rsid w:val="00821BCA"/>
    <w:rsid w:val="00824046"/>
    <w:rsid w:val="00825CC1"/>
    <w:rsid w:val="00830610"/>
    <w:rsid w:val="00830CF5"/>
    <w:rsid w:val="00831974"/>
    <w:rsid w:val="00831F28"/>
    <w:rsid w:val="0083609E"/>
    <w:rsid w:val="00837894"/>
    <w:rsid w:val="008379BB"/>
    <w:rsid w:val="008400A9"/>
    <w:rsid w:val="00844B46"/>
    <w:rsid w:val="00855242"/>
    <w:rsid w:val="0085751D"/>
    <w:rsid w:val="00861FFE"/>
    <w:rsid w:val="00864566"/>
    <w:rsid w:val="00865151"/>
    <w:rsid w:val="00871329"/>
    <w:rsid w:val="0087280F"/>
    <w:rsid w:val="008846A9"/>
    <w:rsid w:val="0088516D"/>
    <w:rsid w:val="00894963"/>
    <w:rsid w:val="008A09A7"/>
    <w:rsid w:val="008A1CF4"/>
    <w:rsid w:val="008A4CA9"/>
    <w:rsid w:val="008A545A"/>
    <w:rsid w:val="008A6F22"/>
    <w:rsid w:val="008B4DF5"/>
    <w:rsid w:val="008B7DD3"/>
    <w:rsid w:val="008C03FE"/>
    <w:rsid w:val="008C105C"/>
    <w:rsid w:val="008C18AD"/>
    <w:rsid w:val="008C2D5A"/>
    <w:rsid w:val="008C37C3"/>
    <w:rsid w:val="008C3AAC"/>
    <w:rsid w:val="008C64BC"/>
    <w:rsid w:val="008D2F94"/>
    <w:rsid w:val="008D3611"/>
    <w:rsid w:val="008E131E"/>
    <w:rsid w:val="008E175D"/>
    <w:rsid w:val="008E506C"/>
    <w:rsid w:val="008E6B45"/>
    <w:rsid w:val="008E7454"/>
    <w:rsid w:val="008F459C"/>
    <w:rsid w:val="008F55EA"/>
    <w:rsid w:val="00901774"/>
    <w:rsid w:val="0090567A"/>
    <w:rsid w:val="00910593"/>
    <w:rsid w:val="009122F6"/>
    <w:rsid w:val="0091278E"/>
    <w:rsid w:val="00915625"/>
    <w:rsid w:val="0092017B"/>
    <w:rsid w:val="00922145"/>
    <w:rsid w:val="00926E61"/>
    <w:rsid w:val="00935875"/>
    <w:rsid w:val="009359F3"/>
    <w:rsid w:val="009441DA"/>
    <w:rsid w:val="0094545C"/>
    <w:rsid w:val="00945876"/>
    <w:rsid w:val="00946B0A"/>
    <w:rsid w:val="00947245"/>
    <w:rsid w:val="00951CBA"/>
    <w:rsid w:val="009538AA"/>
    <w:rsid w:val="0095402B"/>
    <w:rsid w:val="00955724"/>
    <w:rsid w:val="0095760D"/>
    <w:rsid w:val="00960973"/>
    <w:rsid w:val="0096123C"/>
    <w:rsid w:val="009724D1"/>
    <w:rsid w:val="00977FE0"/>
    <w:rsid w:val="00980654"/>
    <w:rsid w:val="00982241"/>
    <w:rsid w:val="00987D65"/>
    <w:rsid w:val="00991731"/>
    <w:rsid w:val="00992021"/>
    <w:rsid w:val="00994BB9"/>
    <w:rsid w:val="00995C1C"/>
    <w:rsid w:val="00997DE9"/>
    <w:rsid w:val="009A54A4"/>
    <w:rsid w:val="009B3E8A"/>
    <w:rsid w:val="009B5EBB"/>
    <w:rsid w:val="009B6DA6"/>
    <w:rsid w:val="009D5512"/>
    <w:rsid w:val="009D7BD1"/>
    <w:rsid w:val="009E083B"/>
    <w:rsid w:val="009E09F5"/>
    <w:rsid w:val="009E221E"/>
    <w:rsid w:val="009E2355"/>
    <w:rsid w:val="009F001D"/>
    <w:rsid w:val="009F30D1"/>
    <w:rsid w:val="009F4BF2"/>
    <w:rsid w:val="00A004E6"/>
    <w:rsid w:val="00A00913"/>
    <w:rsid w:val="00A111C8"/>
    <w:rsid w:val="00A1337C"/>
    <w:rsid w:val="00A16C9D"/>
    <w:rsid w:val="00A20E3A"/>
    <w:rsid w:val="00A21C2F"/>
    <w:rsid w:val="00A2310E"/>
    <w:rsid w:val="00A2662D"/>
    <w:rsid w:val="00A3294A"/>
    <w:rsid w:val="00A32978"/>
    <w:rsid w:val="00A40DBF"/>
    <w:rsid w:val="00A415BC"/>
    <w:rsid w:val="00A41C03"/>
    <w:rsid w:val="00A53D8A"/>
    <w:rsid w:val="00A54873"/>
    <w:rsid w:val="00A610B3"/>
    <w:rsid w:val="00A63ADF"/>
    <w:rsid w:val="00A67CA4"/>
    <w:rsid w:val="00A7211A"/>
    <w:rsid w:val="00A748FF"/>
    <w:rsid w:val="00A7775C"/>
    <w:rsid w:val="00A777DD"/>
    <w:rsid w:val="00A8462F"/>
    <w:rsid w:val="00A879DF"/>
    <w:rsid w:val="00A92019"/>
    <w:rsid w:val="00A923FD"/>
    <w:rsid w:val="00A979AE"/>
    <w:rsid w:val="00A97CAF"/>
    <w:rsid w:val="00AA288E"/>
    <w:rsid w:val="00AA4460"/>
    <w:rsid w:val="00AA52A1"/>
    <w:rsid w:val="00AA731F"/>
    <w:rsid w:val="00AB31DF"/>
    <w:rsid w:val="00AB64EB"/>
    <w:rsid w:val="00AD5179"/>
    <w:rsid w:val="00AD5865"/>
    <w:rsid w:val="00AD6261"/>
    <w:rsid w:val="00AD7A2D"/>
    <w:rsid w:val="00AE0BF5"/>
    <w:rsid w:val="00AE173D"/>
    <w:rsid w:val="00AE1EF1"/>
    <w:rsid w:val="00AF63D2"/>
    <w:rsid w:val="00B10F88"/>
    <w:rsid w:val="00B116B2"/>
    <w:rsid w:val="00B23704"/>
    <w:rsid w:val="00B23D6E"/>
    <w:rsid w:val="00B3546A"/>
    <w:rsid w:val="00B378AA"/>
    <w:rsid w:val="00B45F14"/>
    <w:rsid w:val="00B62C01"/>
    <w:rsid w:val="00B62CD8"/>
    <w:rsid w:val="00B63FBF"/>
    <w:rsid w:val="00B64C66"/>
    <w:rsid w:val="00B66ABC"/>
    <w:rsid w:val="00B706B7"/>
    <w:rsid w:val="00B74F9F"/>
    <w:rsid w:val="00B75E93"/>
    <w:rsid w:val="00B822EF"/>
    <w:rsid w:val="00B823ED"/>
    <w:rsid w:val="00B8481E"/>
    <w:rsid w:val="00B90484"/>
    <w:rsid w:val="00B90829"/>
    <w:rsid w:val="00B92752"/>
    <w:rsid w:val="00B936FB"/>
    <w:rsid w:val="00B969B5"/>
    <w:rsid w:val="00B9706A"/>
    <w:rsid w:val="00BA3B7F"/>
    <w:rsid w:val="00BA513E"/>
    <w:rsid w:val="00BA6329"/>
    <w:rsid w:val="00BA75FB"/>
    <w:rsid w:val="00BA7F4B"/>
    <w:rsid w:val="00BB1A7D"/>
    <w:rsid w:val="00BB1FB1"/>
    <w:rsid w:val="00BB2DB6"/>
    <w:rsid w:val="00BB30B3"/>
    <w:rsid w:val="00BB38DD"/>
    <w:rsid w:val="00BB3E50"/>
    <w:rsid w:val="00BC1ED0"/>
    <w:rsid w:val="00BC3F3E"/>
    <w:rsid w:val="00BC52F7"/>
    <w:rsid w:val="00BC56E5"/>
    <w:rsid w:val="00BE1A87"/>
    <w:rsid w:val="00BE37EF"/>
    <w:rsid w:val="00BE4AD1"/>
    <w:rsid w:val="00BE6075"/>
    <w:rsid w:val="00BE6EFC"/>
    <w:rsid w:val="00BE715D"/>
    <w:rsid w:val="00BE78B3"/>
    <w:rsid w:val="00BE7AE6"/>
    <w:rsid w:val="00BF0A74"/>
    <w:rsid w:val="00BF13E4"/>
    <w:rsid w:val="00BF59E6"/>
    <w:rsid w:val="00C0184B"/>
    <w:rsid w:val="00C01864"/>
    <w:rsid w:val="00C02E18"/>
    <w:rsid w:val="00C103C8"/>
    <w:rsid w:val="00C125E2"/>
    <w:rsid w:val="00C14160"/>
    <w:rsid w:val="00C15E19"/>
    <w:rsid w:val="00C22DE7"/>
    <w:rsid w:val="00C24E74"/>
    <w:rsid w:val="00C2774C"/>
    <w:rsid w:val="00C27D0B"/>
    <w:rsid w:val="00C34134"/>
    <w:rsid w:val="00C36377"/>
    <w:rsid w:val="00C36634"/>
    <w:rsid w:val="00C41E35"/>
    <w:rsid w:val="00C436D1"/>
    <w:rsid w:val="00C43918"/>
    <w:rsid w:val="00C45298"/>
    <w:rsid w:val="00C45D33"/>
    <w:rsid w:val="00C46FBA"/>
    <w:rsid w:val="00C5193F"/>
    <w:rsid w:val="00C51D24"/>
    <w:rsid w:val="00C52874"/>
    <w:rsid w:val="00C55595"/>
    <w:rsid w:val="00C57901"/>
    <w:rsid w:val="00C61979"/>
    <w:rsid w:val="00C61AE6"/>
    <w:rsid w:val="00C63AA2"/>
    <w:rsid w:val="00C67893"/>
    <w:rsid w:val="00C7536B"/>
    <w:rsid w:val="00C845B6"/>
    <w:rsid w:val="00C86AC8"/>
    <w:rsid w:val="00C93E1A"/>
    <w:rsid w:val="00C96C05"/>
    <w:rsid w:val="00CA035F"/>
    <w:rsid w:val="00CA2F3C"/>
    <w:rsid w:val="00CA394C"/>
    <w:rsid w:val="00CB009D"/>
    <w:rsid w:val="00CB4B6F"/>
    <w:rsid w:val="00CB4CFC"/>
    <w:rsid w:val="00CB6533"/>
    <w:rsid w:val="00CB657C"/>
    <w:rsid w:val="00CB6CFC"/>
    <w:rsid w:val="00CC07A4"/>
    <w:rsid w:val="00CC138F"/>
    <w:rsid w:val="00CC1C03"/>
    <w:rsid w:val="00CC2F49"/>
    <w:rsid w:val="00CC613C"/>
    <w:rsid w:val="00CD41BF"/>
    <w:rsid w:val="00CD5789"/>
    <w:rsid w:val="00CD5F1C"/>
    <w:rsid w:val="00CD6E04"/>
    <w:rsid w:val="00CE0038"/>
    <w:rsid w:val="00CE3189"/>
    <w:rsid w:val="00CE415C"/>
    <w:rsid w:val="00CE48C1"/>
    <w:rsid w:val="00CF3EA5"/>
    <w:rsid w:val="00D0050A"/>
    <w:rsid w:val="00D06125"/>
    <w:rsid w:val="00D0681A"/>
    <w:rsid w:val="00D11823"/>
    <w:rsid w:val="00D11E70"/>
    <w:rsid w:val="00D14DD7"/>
    <w:rsid w:val="00D16DAE"/>
    <w:rsid w:val="00D20911"/>
    <w:rsid w:val="00D210AF"/>
    <w:rsid w:val="00D22476"/>
    <w:rsid w:val="00D2294B"/>
    <w:rsid w:val="00D2356C"/>
    <w:rsid w:val="00D23857"/>
    <w:rsid w:val="00D36C35"/>
    <w:rsid w:val="00D4151A"/>
    <w:rsid w:val="00D50330"/>
    <w:rsid w:val="00D5237A"/>
    <w:rsid w:val="00D531B4"/>
    <w:rsid w:val="00D65736"/>
    <w:rsid w:val="00D66712"/>
    <w:rsid w:val="00D727AB"/>
    <w:rsid w:val="00D751DA"/>
    <w:rsid w:val="00D76029"/>
    <w:rsid w:val="00D77E7E"/>
    <w:rsid w:val="00D82B28"/>
    <w:rsid w:val="00D83D11"/>
    <w:rsid w:val="00D8703A"/>
    <w:rsid w:val="00D87D2E"/>
    <w:rsid w:val="00D9253A"/>
    <w:rsid w:val="00DA5DC5"/>
    <w:rsid w:val="00DB22B9"/>
    <w:rsid w:val="00DB372D"/>
    <w:rsid w:val="00DB4EEF"/>
    <w:rsid w:val="00DB7C4A"/>
    <w:rsid w:val="00DC0158"/>
    <w:rsid w:val="00DC152E"/>
    <w:rsid w:val="00DC1E2C"/>
    <w:rsid w:val="00DC381C"/>
    <w:rsid w:val="00DC423D"/>
    <w:rsid w:val="00DC599F"/>
    <w:rsid w:val="00DC61EA"/>
    <w:rsid w:val="00DD06E2"/>
    <w:rsid w:val="00DD08A9"/>
    <w:rsid w:val="00DD0CB6"/>
    <w:rsid w:val="00DD2EA4"/>
    <w:rsid w:val="00DE2361"/>
    <w:rsid w:val="00DE4C58"/>
    <w:rsid w:val="00DE4EF2"/>
    <w:rsid w:val="00DE4F7C"/>
    <w:rsid w:val="00DE5284"/>
    <w:rsid w:val="00DE661A"/>
    <w:rsid w:val="00DE7F4D"/>
    <w:rsid w:val="00DF4545"/>
    <w:rsid w:val="00DF660D"/>
    <w:rsid w:val="00E00787"/>
    <w:rsid w:val="00E01C87"/>
    <w:rsid w:val="00E03B79"/>
    <w:rsid w:val="00E03F59"/>
    <w:rsid w:val="00E0578D"/>
    <w:rsid w:val="00E057E7"/>
    <w:rsid w:val="00E071FA"/>
    <w:rsid w:val="00E11CF7"/>
    <w:rsid w:val="00E1219B"/>
    <w:rsid w:val="00E134FA"/>
    <w:rsid w:val="00E16802"/>
    <w:rsid w:val="00E22B14"/>
    <w:rsid w:val="00E26C5D"/>
    <w:rsid w:val="00E27DB6"/>
    <w:rsid w:val="00E3111B"/>
    <w:rsid w:val="00E317C9"/>
    <w:rsid w:val="00E45624"/>
    <w:rsid w:val="00E4578A"/>
    <w:rsid w:val="00E534A4"/>
    <w:rsid w:val="00E57E71"/>
    <w:rsid w:val="00E61578"/>
    <w:rsid w:val="00E62008"/>
    <w:rsid w:val="00E63E90"/>
    <w:rsid w:val="00E655BE"/>
    <w:rsid w:val="00E6647C"/>
    <w:rsid w:val="00E71E41"/>
    <w:rsid w:val="00E739D3"/>
    <w:rsid w:val="00E76EAF"/>
    <w:rsid w:val="00E8054C"/>
    <w:rsid w:val="00E84D57"/>
    <w:rsid w:val="00E916C7"/>
    <w:rsid w:val="00E92AF1"/>
    <w:rsid w:val="00E963A7"/>
    <w:rsid w:val="00E96E02"/>
    <w:rsid w:val="00EA1165"/>
    <w:rsid w:val="00EA1AE9"/>
    <w:rsid w:val="00EA241D"/>
    <w:rsid w:val="00EA303E"/>
    <w:rsid w:val="00EA4956"/>
    <w:rsid w:val="00EA537E"/>
    <w:rsid w:val="00EA65F0"/>
    <w:rsid w:val="00EA70EB"/>
    <w:rsid w:val="00EB245D"/>
    <w:rsid w:val="00EB24D3"/>
    <w:rsid w:val="00EB36EC"/>
    <w:rsid w:val="00EB3CD7"/>
    <w:rsid w:val="00EB3D42"/>
    <w:rsid w:val="00EC178B"/>
    <w:rsid w:val="00EC3FD6"/>
    <w:rsid w:val="00EC5324"/>
    <w:rsid w:val="00EC6A6E"/>
    <w:rsid w:val="00ED253A"/>
    <w:rsid w:val="00ED3FFE"/>
    <w:rsid w:val="00EE34C6"/>
    <w:rsid w:val="00EE7635"/>
    <w:rsid w:val="00EF3353"/>
    <w:rsid w:val="00EF3724"/>
    <w:rsid w:val="00EF4B2C"/>
    <w:rsid w:val="00EF6C5D"/>
    <w:rsid w:val="00EF7518"/>
    <w:rsid w:val="00EF76E9"/>
    <w:rsid w:val="00F01162"/>
    <w:rsid w:val="00F01461"/>
    <w:rsid w:val="00F02F2D"/>
    <w:rsid w:val="00F07B29"/>
    <w:rsid w:val="00F10F4E"/>
    <w:rsid w:val="00F129BB"/>
    <w:rsid w:val="00F15671"/>
    <w:rsid w:val="00F16854"/>
    <w:rsid w:val="00F17DAE"/>
    <w:rsid w:val="00F20E5C"/>
    <w:rsid w:val="00F235A3"/>
    <w:rsid w:val="00F25289"/>
    <w:rsid w:val="00F27970"/>
    <w:rsid w:val="00F32583"/>
    <w:rsid w:val="00F348FD"/>
    <w:rsid w:val="00F36112"/>
    <w:rsid w:val="00F401DD"/>
    <w:rsid w:val="00F40787"/>
    <w:rsid w:val="00F425FB"/>
    <w:rsid w:val="00F509AD"/>
    <w:rsid w:val="00F51D18"/>
    <w:rsid w:val="00F526AA"/>
    <w:rsid w:val="00F526F6"/>
    <w:rsid w:val="00F5275D"/>
    <w:rsid w:val="00F55700"/>
    <w:rsid w:val="00F5642A"/>
    <w:rsid w:val="00F62202"/>
    <w:rsid w:val="00F65E15"/>
    <w:rsid w:val="00F73B5D"/>
    <w:rsid w:val="00F7521F"/>
    <w:rsid w:val="00F77AE3"/>
    <w:rsid w:val="00F83BC9"/>
    <w:rsid w:val="00F84BE5"/>
    <w:rsid w:val="00F916E6"/>
    <w:rsid w:val="00F931E9"/>
    <w:rsid w:val="00F960C5"/>
    <w:rsid w:val="00F961C1"/>
    <w:rsid w:val="00F968C7"/>
    <w:rsid w:val="00FA17B6"/>
    <w:rsid w:val="00FA2D10"/>
    <w:rsid w:val="00FA3E7C"/>
    <w:rsid w:val="00FA6A32"/>
    <w:rsid w:val="00FA6C83"/>
    <w:rsid w:val="00FB222F"/>
    <w:rsid w:val="00FB4E8D"/>
    <w:rsid w:val="00FB6992"/>
    <w:rsid w:val="00FC01F0"/>
    <w:rsid w:val="00FC242A"/>
    <w:rsid w:val="00FC31C7"/>
    <w:rsid w:val="00FC631D"/>
    <w:rsid w:val="00FC6329"/>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1047A"/>
    <w:pPr>
      <w:spacing w:before="120"/>
      <w:jc w:val="both"/>
    </w:pPr>
  </w:style>
  <w:style w:type="paragraph" w:styleId="Heading1">
    <w:name w:val="heading 1"/>
    <w:basedOn w:val="Normal"/>
    <w:next w:val="Normal"/>
    <w:link w:val="Heading1Char"/>
    <w:uiPriority w:val="99"/>
    <w:qFormat/>
    <w:rsid w:val="00980654"/>
    <w:pPr>
      <w:keepNext/>
      <w:keepLines/>
      <w:spacing w:before="240"/>
      <w:outlineLvl w:val="0"/>
    </w:pPr>
    <w:rPr>
      <w:rFonts w:ascii="Calibri Light" w:hAnsi="Calibri Light"/>
      <w:color w:val="003366"/>
      <w:sz w:val="32"/>
      <w:szCs w:val="32"/>
    </w:rPr>
  </w:style>
  <w:style w:type="paragraph" w:styleId="Heading2">
    <w:name w:val="heading 2"/>
    <w:basedOn w:val="Normal"/>
    <w:next w:val="Normal"/>
    <w:link w:val="Heading2Char"/>
    <w:uiPriority w:val="99"/>
    <w:qFormat/>
    <w:rsid w:val="002E6F8C"/>
    <w:pPr>
      <w:keepNext/>
      <w:keepLines/>
      <w:spacing w:before="240" w:after="120"/>
      <w:outlineLvl w:val="1"/>
    </w:pPr>
    <w:rPr>
      <w:rFonts w:ascii="Calibri Light" w:hAnsi="Calibri Light"/>
      <w:color w:val="003366"/>
      <w:sz w:val="26"/>
      <w:szCs w:val="26"/>
    </w:rPr>
  </w:style>
  <w:style w:type="paragraph" w:styleId="Heading3">
    <w:name w:val="heading 3"/>
    <w:basedOn w:val="Normal"/>
    <w:next w:val="Normal"/>
    <w:link w:val="Heading3Char"/>
    <w:uiPriority w:val="99"/>
    <w:qFormat/>
    <w:rsid w:val="00727C88"/>
    <w:pPr>
      <w:keepNext/>
      <w:keepLines/>
      <w:spacing w:before="40"/>
      <w:outlineLvl w:val="2"/>
    </w:pPr>
    <w:rPr>
      <w:rFonts w:ascii="Calibri Light" w:hAnsi="Calibri Light"/>
      <w:color w:val="1F4D78"/>
      <w:sz w:val="24"/>
      <w:szCs w:val="24"/>
    </w:rPr>
  </w:style>
  <w:style w:type="paragraph" w:styleId="Heading4">
    <w:name w:val="heading 4"/>
    <w:basedOn w:val="Normal"/>
    <w:next w:val="Normal"/>
    <w:link w:val="Heading4Char"/>
    <w:uiPriority w:val="99"/>
    <w:qFormat/>
    <w:locked/>
    <w:rsid w:val="00450C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0654"/>
    <w:rPr>
      <w:rFonts w:ascii="Calibri Light" w:hAnsi="Calibri Light"/>
      <w:color w:val="003366"/>
      <w:sz w:val="32"/>
      <w:lang w:val="en-US" w:eastAsia="en-US"/>
    </w:rPr>
  </w:style>
  <w:style w:type="character" w:customStyle="1" w:styleId="Heading2Char">
    <w:name w:val="Heading 2 Char"/>
    <w:basedOn w:val="DefaultParagraphFont"/>
    <w:link w:val="Heading2"/>
    <w:uiPriority w:val="99"/>
    <w:locked/>
    <w:rsid w:val="002E6F8C"/>
    <w:rPr>
      <w:rFonts w:ascii="Calibri Light" w:hAnsi="Calibri Light"/>
      <w:color w:val="003366"/>
      <w:sz w:val="26"/>
      <w:lang w:val="en-US" w:eastAsia="en-US"/>
    </w:rPr>
  </w:style>
  <w:style w:type="character" w:customStyle="1" w:styleId="Heading3Char">
    <w:name w:val="Heading 3 Char"/>
    <w:basedOn w:val="DefaultParagraphFont"/>
    <w:link w:val="Heading3"/>
    <w:uiPriority w:val="99"/>
    <w:locked/>
    <w:rsid w:val="00727C88"/>
    <w:rPr>
      <w:rFonts w:ascii="Calibri Light" w:hAnsi="Calibri Light"/>
      <w:color w:val="1F4D78"/>
      <w:sz w:val="24"/>
    </w:rPr>
  </w:style>
  <w:style w:type="character" w:customStyle="1" w:styleId="Heading4Char">
    <w:name w:val="Heading 4 Char"/>
    <w:basedOn w:val="DefaultParagraphFont"/>
    <w:link w:val="Heading4"/>
    <w:uiPriority w:val="99"/>
    <w:semiHidden/>
    <w:locked/>
    <w:rsid w:val="00AD6261"/>
    <w:rPr>
      <w:rFonts w:ascii="Calibri" w:hAnsi="Calibri"/>
      <w:b/>
      <w:sz w:val="28"/>
    </w:rPr>
  </w:style>
  <w:style w:type="paragraph" w:styleId="BalloonText">
    <w:name w:val="Balloon Text"/>
    <w:basedOn w:val="Normal"/>
    <w:link w:val="BalloonTextChar"/>
    <w:uiPriority w:val="99"/>
    <w:semiHidden/>
    <w:rsid w:val="0081047A"/>
    <w:pPr>
      <w:spacing w:before="0"/>
      <w:jc w:val="left"/>
    </w:pPr>
    <w:rPr>
      <w:rFonts w:ascii="Times New Roman" w:hAnsi="Times New Roman"/>
      <w:sz w:val="20"/>
      <w:szCs w:val="20"/>
    </w:rPr>
  </w:style>
  <w:style w:type="character" w:customStyle="1" w:styleId="BalloonTextChar">
    <w:name w:val="Balloon Text Char"/>
    <w:basedOn w:val="DefaultParagraphFont"/>
    <w:link w:val="BalloonText"/>
    <w:uiPriority w:val="99"/>
    <w:semiHidden/>
    <w:locked/>
    <w:rsid w:val="0081047A"/>
    <w:rPr>
      <w:rFonts w:ascii="Times New Roman" w:hAnsi="Times New Roman"/>
      <w:sz w:val="20"/>
      <w:szCs w:val="20"/>
    </w:rPr>
  </w:style>
  <w:style w:type="paragraph" w:styleId="TOCHeading">
    <w:name w:val="TOC Heading"/>
    <w:basedOn w:val="Heading1"/>
    <w:next w:val="Normal"/>
    <w:uiPriority w:val="99"/>
    <w:qFormat/>
    <w:rsid w:val="007F33A2"/>
    <w:pPr>
      <w:spacing w:line="259" w:lineRule="auto"/>
      <w:jc w:val="left"/>
      <w:outlineLvl w:val="9"/>
    </w:pPr>
  </w:style>
  <w:style w:type="paragraph" w:styleId="Header">
    <w:name w:val="header"/>
    <w:basedOn w:val="Normal"/>
    <w:link w:val="HeaderChar"/>
    <w:uiPriority w:val="99"/>
    <w:rsid w:val="007F33A2"/>
    <w:pPr>
      <w:tabs>
        <w:tab w:val="center" w:pos="4680"/>
        <w:tab w:val="right" w:pos="9360"/>
      </w:tabs>
      <w:spacing w:before="0"/>
      <w:ind w:left="360" w:hanging="360"/>
      <w:jc w:val="left"/>
    </w:pPr>
    <w:rPr>
      <w:sz w:val="20"/>
      <w:szCs w:val="20"/>
    </w:rPr>
  </w:style>
  <w:style w:type="character" w:customStyle="1" w:styleId="HeaderChar">
    <w:name w:val="Header Char"/>
    <w:basedOn w:val="DefaultParagraphFont"/>
    <w:link w:val="Header"/>
    <w:uiPriority w:val="99"/>
    <w:locked/>
    <w:rsid w:val="007F33A2"/>
    <w:rPr>
      <w:rFonts w:ascii="Calibri" w:hAnsi="Calibri"/>
    </w:rPr>
  </w:style>
  <w:style w:type="table" w:styleId="TableGrid">
    <w:name w:val="Table Grid"/>
    <w:basedOn w:val="TableNormal"/>
    <w:uiPriority w:val="99"/>
    <w:rsid w:val="0013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uiPriority w:val="99"/>
    <w:rsid w:val="00131617"/>
    <w:rPr>
      <w:sz w:val="20"/>
      <w:szCs w:val="20"/>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rPr>
      <w:sz w:val="20"/>
      <w:szCs w:val="20"/>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1"/>
    <w:uiPriority w:val="99"/>
    <w:rsid w:val="006318AB"/>
    <w:pPr>
      <w:spacing w:before="0" w:line="276"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uiPriority w:val="99"/>
    <w:semiHidden/>
    <w:rsid w:val="00C75766"/>
    <w:rPr>
      <w:sz w:val="20"/>
      <w:szCs w:val="20"/>
    </w:rPr>
  </w:style>
  <w:style w:type="character" w:customStyle="1" w:styleId="FootnoteTextChar10">
    <w:name w:val="Footnote Text Char10"/>
    <w:aliases w:val="Footnote Text Char Char Char1 Char10,Char Char Char Char Char11,Char Char Char1 Char10,Char Char Char Char Char Char Char10,Footnote Text Char Char Char Char Char10,Char Char Char Char Char1 Char10,Char Char Char Char19,f Char10"/>
    <w:uiPriority w:val="99"/>
    <w:rPr>
      <w:sz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sid w:val="00EE7635"/>
    <w:rPr>
      <w:sz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sz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sz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sz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sz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sz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sz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sz w:val="20"/>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link w:val="FootnoteText"/>
    <w:uiPriority w:val="99"/>
    <w:locked/>
    <w:rsid w:val="006318AB"/>
    <w:rPr>
      <w:rFonts w:ascii="Calibri" w:hAnsi="Calibri"/>
      <w:sz w:val="20"/>
    </w:rPr>
  </w:style>
  <w:style w:type="character" w:styleId="FootnoteReference">
    <w:name w:val="footnote reference"/>
    <w:aliases w:val="BVI fnr,ftref,Footnotes refss,Fussnota,Footnote symbol,Footnote reference number,Times 10 Point,Exposant 3 Point,EN Footnote Reference,note TESI,Footnote Reference Superscript,Zchn Zchn,Footnote number,Footnote Reference Num"/>
    <w:basedOn w:val="DefaultParagraphFont"/>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6318AB"/>
    <w:pPr>
      <w:spacing w:after="120" w:line="240" w:lineRule="exact"/>
      <w:jc w:val="left"/>
    </w:pPr>
    <w:rPr>
      <w:sz w:val="20"/>
      <w:szCs w:val="20"/>
      <w:vertAlign w:val="superscript"/>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ph">
    <w:name w:val="List Paragraph"/>
    <w:basedOn w:val="Normal"/>
    <w:uiPriority w:val="34"/>
    <w:qFormat/>
    <w:rsid w:val="00A7211A"/>
    <w:pPr>
      <w:ind w:left="720"/>
      <w:contextualSpacing/>
    </w:pPr>
  </w:style>
  <w:style w:type="paragraph" w:styleId="Footer">
    <w:name w:val="footer"/>
    <w:basedOn w:val="Normal"/>
    <w:link w:val="FooterChar"/>
    <w:uiPriority w:val="99"/>
    <w:rsid w:val="001401F2"/>
    <w:pPr>
      <w:tabs>
        <w:tab w:val="center" w:pos="4680"/>
        <w:tab w:val="right" w:pos="9360"/>
      </w:tabs>
      <w:spacing w:before="0"/>
    </w:pPr>
    <w:rPr>
      <w:sz w:val="20"/>
      <w:szCs w:val="20"/>
    </w:rPr>
  </w:style>
  <w:style w:type="character" w:customStyle="1" w:styleId="FooterChar">
    <w:name w:val="Footer Char"/>
    <w:basedOn w:val="DefaultParagraphFont"/>
    <w:link w:val="Footer"/>
    <w:uiPriority w:val="99"/>
    <w:locked/>
    <w:rsid w:val="001401F2"/>
  </w:style>
  <w:style w:type="paragraph" w:styleId="TOC1">
    <w:name w:val="toc 1"/>
    <w:basedOn w:val="Normal"/>
    <w:next w:val="Normal"/>
    <w:autoRedefine/>
    <w:uiPriority w:val="39"/>
    <w:rsid w:val="00727C88"/>
    <w:pPr>
      <w:spacing w:after="100"/>
    </w:pPr>
  </w:style>
  <w:style w:type="character" w:styleId="Hyperlink">
    <w:name w:val="Hyperlink"/>
    <w:basedOn w:val="DefaultParagraphFont"/>
    <w:uiPriority w:val="99"/>
    <w:rsid w:val="00727C88"/>
    <w:rPr>
      <w:rFonts w:cs="Times New Roman"/>
      <w:color w:val="0563C1"/>
      <w:u w:val="single"/>
    </w:rPr>
  </w:style>
  <w:style w:type="paragraph" w:styleId="TOC2">
    <w:name w:val="toc 2"/>
    <w:basedOn w:val="Normal"/>
    <w:next w:val="Normal"/>
    <w:autoRedefine/>
    <w:uiPriority w:val="99"/>
    <w:rsid w:val="00727CC5"/>
    <w:pPr>
      <w:spacing w:after="100"/>
      <w:ind w:left="220"/>
    </w:pPr>
  </w:style>
  <w:style w:type="paragraph" w:styleId="TOC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CommentReference">
    <w:name w:val="annotation reference"/>
    <w:basedOn w:val="DefaultParagraphFont"/>
    <w:uiPriority w:val="99"/>
    <w:semiHidden/>
    <w:rsid w:val="00420DED"/>
    <w:rPr>
      <w:rFonts w:cs="Times New Roman"/>
      <w:sz w:val="16"/>
    </w:rPr>
  </w:style>
  <w:style w:type="paragraph" w:styleId="CommentText">
    <w:name w:val="annotation text"/>
    <w:basedOn w:val="Normal"/>
    <w:link w:val="CommentTextChar"/>
    <w:uiPriority w:val="99"/>
    <w:semiHidden/>
    <w:rsid w:val="00420DED"/>
    <w:rPr>
      <w:sz w:val="20"/>
      <w:szCs w:val="20"/>
    </w:rPr>
  </w:style>
  <w:style w:type="character" w:customStyle="1" w:styleId="CommentTextChar">
    <w:name w:val="Comment Text Char"/>
    <w:basedOn w:val="DefaultParagraphFont"/>
    <w:link w:val="CommentText"/>
    <w:uiPriority w:val="99"/>
    <w:semiHidden/>
    <w:locked/>
    <w:rsid w:val="00420DED"/>
    <w:rPr>
      <w:sz w:val="20"/>
    </w:rPr>
  </w:style>
  <w:style w:type="paragraph" w:styleId="CommentSubject">
    <w:name w:val="annotation subject"/>
    <w:basedOn w:val="CommentText"/>
    <w:next w:val="CommentText"/>
    <w:link w:val="CommentSubjectChar"/>
    <w:uiPriority w:val="99"/>
    <w:semiHidden/>
    <w:rsid w:val="00420DED"/>
    <w:rPr>
      <w:b/>
      <w:bCs/>
    </w:rPr>
  </w:style>
  <w:style w:type="character" w:customStyle="1" w:styleId="CommentSubjectChar">
    <w:name w:val="Comment Subject Char"/>
    <w:basedOn w:val="CommentTextChar"/>
    <w:link w:val="CommentSubject"/>
    <w:uiPriority w:val="99"/>
    <w:semiHidden/>
    <w:locked/>
    <w:rsid w:val="00420DED"/>
    <w:rPr>
      <w:b/>
      <w:sz w:val="20"/>
    </w:rPr>
  </w:style>
  <w:style w:type="character" w:customStyle="1" w:styleId="CharChar6">
    <w:name w:val="Char Char6"/>
    <w:uiPriority w:val="99"/>
    <w:rsid w:val="00281EAA"/>
    <w:rPr>
      <w:rFonts w:eastAsia="Times New Roman"/>
      <w:color w:val="003366"/>
      <w:sz w:val="24"/>
      <w:lang w:eastAsia="ro-RO"/>
    </w:rPr>
  </w:style>
  <w:style w:type="paragraph" w:styleId="Revision">
    <w:name w:val="Revision"/>
    <w:hidden/>
    <w:uiPriority w:val="99"/>
    <w:semiHidden/>
    <w:rsid w:val="008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8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939CD-0AA0-4568-B43F-9B1BA39FB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1757</Words>
  <Characters>10193</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dc:creator>
  <cp:lastModifiedBy>Alina Mirea</cp:lastModifiedBy>
  <cp:revision>6</cp:revision>
  <dcterms:created xsi:type="dcterms:W3CDTF">2017-10-11T06:26:00Z</dcterms:created>
  <dcterms:modified xsi:type="dcterms:W3CDTF">2017-10-12T10:24:00Z</dcterms:modified>
</cp:coreProperties>
</file>